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AD1" w:rsidRDefault="00225AD1" w:rsidP="00225AD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5 май 2017 г.</w:t>
      </w:r>
    </w:p>
    <w:p w:rsidR="00225AD1" w:rsidRDefault="00225AD1" w:rsidP="00225A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94738" w:rsidRPr="00B21C68" w:rsidRDefault="00E9252E" w:rsidP="00225AD1">
      <w:pPr>
        <w:jc w:val="center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>Критична позиция</w:t>
      </w:r>
      <w:r w:rsidR="00225AD1">
        <w:rPr>
          <w:rFonts w:ascii="Times New Roman" w:hAnsi="Times New Roman" w:cs="Times New Roman"/>
          <w:sz w:val="24"/>
          <w:szCs w:val="24"/>
        </w:rPr>
        <w:t xml:space="preserve"> по Бялата книга на Европейската комисия</w:t>
      </w:r>
    </w:p>
    <w:p w:rsidR="00486929" w:rsidRPr="00CC782E" w:rsidRDefault="00486929" w:rsidP="004869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C782E">
        <w:rPr>
          <w:rFonts w:ascii="Times New Roman" w:hAnsi="Times New Roman" w:cs="Times New Roman"/>
          <w:b/>
          <w:sz w:val="32"/>
          <w:szCs w:val="32"/>
        </w:rPr>
        <w:t>„Липсващият сценарий - алтернативи за европейците има!“</w:t>
      </w:r>
    </w:p>
    <w:p w:rsidR="00486929" w:rsidRPr="00B21C68" w:rsidRDefault="00486929" w:rsidP="004869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2A6A" w:rsidRPr="00B21C68" w:rsidRDefault="00ED2A6A" w:rsidP="00ED2A6A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</w:rPr>
      </w:pPr>
      <w:r w:rsidRPr="00B21C68">
        <w:rPr>
          <w:rFonts w:ascii="Times New Roman" w:eastAsia="Times New Roman" w:hAnsi="Times New Roman" w:cs="Times New Roman"/>
          <w:b/>
          <w:bCs/>
          <w:w w:val="98"/>
          <w:sz w:val="24"/>
          <w:szCs w:val="24"/>
          <w:u w:val="single"/>
        </w:rPr>
        <w:t>Въведение</w:t>
      </w:r>
    </w:p>
    <w:p w:rsidR="00ED2A6A" w:rsidRPr="00B21C68" w:rsidRDefault="00ED2A6A" w:rsidP="002F4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7EB6" w:rsidRPr="00B21C68" w:rsidRDefault="00ED2A6A" w:rsidP="00ED2A6A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>Бялата книга за бъдещето на Европа, изготвена от Европейската комисия, не отговаря на големите предизвикателства, пред които е изправена Европа.</w:t>
      </w:r>
      <w:r w:rsidR="000D7EB6" w:rsidRPr="00B21C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D7EB6" w:rsidRPr="00B21C68">
        <w:rPr>
          <w:rFonts w:ascii="Times New Roman" w:hAnsi="Times New Roman" w:cs="Times New Roman"/>
          <w:sz w:val="24"/>
          <w:szCs w:val="24"/>
        </w:rPr>
        <w:t xml:space="preserve">Документът прилича повече на перспективно академично упражнение, лишено от амбиция и съдържащо неясни сценарии, които не изясняват политическите приоритети на Комисията. Не можем прибързано да </w:t>
      </w:r>
      <w:r w:rsidR="00F4241F" w:rsidRPr="00B21C68">
        <w:rPr>
          <w:rFonts w:ascii="Times New Roman" w:hAnsi="Times New Roman" w:cs="Times New Roman"/>
          <w:sz w:val="24"/>
          <w:szCs w:val="24"/>
        </w:rPr>
        <w:t>правим класификация на причините, довели Европа до настоящата състояние на безизходица.</w:t>
      </w:r>
    </w:p>
    <w:p w:rsidR="00781828" w:rsidRPr="00B21C68" w:rsidRDefault="00342DD6" w:rsidP="00781828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 xml:space="preserve">Няма съмнение, че Европа се намира на кръстопът и игнорирайки необходимостта от утвърждаване принципите на социалната солидарност, демокрацията и равенството, предлагайки ограничени по своята същност предложения, е само по себе си отричане на съществуващия  процес на дезинтеграция. </w:t>
      </w:r>
      <w:r w:rsidR="00781828" w:rsidRPr="00B21C68">
        <w:rPr>
          <w:rFonts w:ascii="Times New Roman" w:hAnsi="Times New Roman" w:cs="Times New Roman"/>
          <w:sz w:val="24"/>
          <w:szCs w:val="24"/>
        </w:rPr>
        <w:t xml:space="preserve">Проблемите на Европа не могат да се разрешат </w:t>
      </w:r>
      <w:r w:rsidR="001B2EC0">
        <w:rPr>
          <w:rFonts w:ascii="Times New Roman" w:hAnsi="Times New Roman" w:cs="Times New Roman"/>
          <w:sz w:val="24"/>
          <w:szCs w:val="24"/>
        </w:rPr>
        <w:t xml:space="preserve">от само себе си. ЕС не може да </w:t>
      </w:r>
      <w:r w:rsidR="00781828" w:rsidRPr="00B21C68">
        <w:rPr>
          <w:rFonts w:ascii="Times New Roman" w:hAnsi="Times New Roman" w:cs="Times New Roman"/>
          <w:sz w:val="24"/>
          <w:szCs w:val="24"/>
        </w:rPr>
        <w:t>продължава да функционира както досега, а в същото време да очаква проблемите и просто да изчезнат</w:t>
      </w:r>
      <w:r w:rsidR="004237BE" w:rsidRPr="00B21C68">
        <w:rPr>
          <w:rFonts w:ascii="Times New Roman" w:hAnsi="Times New Roman" w:cs="Times New Roman"/>
          <w:sz w:val="24"/>
          <w:szCs w:val="24"/>
        </w:rPr>
        <w:t>. Тази е и причината, поради която няма  да</w:t>
      </w:r>
      <w:r w:rsidR="00781828" w:rsidRPr="00B21C68">
        <w:rPr>
          <w:rFonts w:ascii="Times New Roman" w:hAnsi="Times New Roman" w:cs="Times New Roman"/>
          <w:sz w:val="24"/>
          <w:szCs w:val="24"/>
        </w:rPr>
        <w:t xml:space="preserve"> очакваме гражданите на ЕС да възвърнат и изгубеното си довериe в Съюза при сегашните условия.</w:t>
      </w:r>
    </w:p>
    <w:p w:rsidR="009E257F" w:rsidRPr="00B21C68" w:rsidRDefault="009E257F" w:rsidP="009E257F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>Текст</w:t>
      </w:r>
      <w:r w:rsidR="00CC782E">
        <w:rPr>
          <w:rFonts w:ascii="Times New Roman" w:hAnsi="Times New Roman" w:cs="Times New Roman"/>
          <w:sz w:val="24"/>
          <w:szCs w:val="24"/>
        </w:rPr>
        <w:t>ът</w:t>
      </w:r>
      <w:r w:rsidRPr="00B21C68">
        <w:rPr>
          <w:rFonts w:ascii="Times New Roman" w:hAnsi="Times New Roman" w:cs="Times New Roman"/>
          <w:sz w:val="24"/>
          <w:szCs w:val="24"/>
        </w:rPr>
        <w:t xml:space="preserve">, представящ 5-те сценария се ограничава в рамките на „повече“ или „по-малко Европа“, пропускайки така необходимия ни сценарий: социална Европа, способна да възстанови ролята и мястото на публичните блага и да осигури придобивки, отговарящи на нуждите на хората, а не да обслужва икономическите и частни интереси в един свят на намаляващи ресурси. Нуждаем се от една  Европа, </w:t>
      </w:r>
      <w:r w:rsidR="00A25873" w:rsidRPr="00B21C68">
        <w:rPr>
          <w:rFonts w:ascii="Times New Roman" w:hAnsi="Times New Roman" w:cs="Times New Roman"/>
          <w:sz w:val="24"/>
          <w:szCs w:val="24"/>
        </w:rPr>
        <w:t>основана  на  принципа на солидарност между страните членки.</w:t>
      </w:r>
    </w:p>
    <w:p w:rsidR="00A25873" w:rsidRPr="00B21C68" w:rsidRDefault="00A25873" w:rsidP="009E257F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>В същото време обаче, предлагайки Бялата книга, Комисията изглежда, че утвърждава новата си роля на по-малко политическа институция, но пък съставна част от едно голямо правителствено тяло, което управлява независимо от резултати</w:t>
      </w:r>
      <w:r w:rsidR="00860AC1" w:rsidRPr="00B21C68">
        <w:rPr>
          <w:rFonts w:ascii="Times New Roman" w:hAnsi="Times New Roman" w:cs="Times New Roman"/>
          <w:sz w:val="24"/>
          <w:szCs w:val="24"/>
        </w:rPr>
        <w:t xml:space="preserve"> в националните избори</w:t>
      </w:r>
      <w:r w:rsidRPr="00B21C68">
        <w:rPr>
          <w:rFonts w:ascii="Times New Roman" w:hAnsi="Times New Roman" w:cs="Times New Roman"/>
          <w:sz w:val="24"/>
          <w:szCs w:val="24"/>
        </w:rPr>
        <w:t>, които възпроизвеждат отделните страни членки.</w:t>
      </w:r>
    </w:p>
    <w:p w:rsidR="00860AC1" w:rsidRPr="00B21C68" w:rsidRDefault="00860AC1" w:rsidP="009E257F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 xml:space="preserve">Прогресивният </w:t>
      </w:r>
      <w:r w:rsidR="00217F4D">
        <w:rPr>
          <w:rFonts w:ascii="Times New Roman" w:hAnsi="Times New Roman" w:cs="Times New Roman"/>
          <w:sz w:val="24"/>
          <w:szCs w:val="24"/>
        </w:rPr>
        <w:t>форум</w:t>
      </w:r>
      <w:r w:rsidRPr="00B21C68">
        <w:rPr>
          <w:rFonts w:ascii="Times New Roman" w:hAnsi="Times New Roman" w:cs="Times New Roman"/>
          <w:sz w:val="24"/>
          <w:szCs w:val="24"/>
        </w:rPr>
        <w:t xml:space="preserve"> не може да се откаже от битката за трансформацията на </w:t>
      </w:r>
      <w:r w:rsidR="00C74FE2">
        <w:rPr>
          <w:rFonts w:ascii="Times New Roman" w:hAnsi="Times New Roman" w:cs="Times New Roman"/>
          <w:sz w:val="24"/>
          <w:szCs w:val="24"/>
        </w:rPr>
        <w:t>ЕС</w:t>
      </w:r>
      <w:r w:rsidRPr="00B21C68">
        <w:rPr>
          <w:rFonts w:ascii="Times New Roman" w:hAnsi="Times New Roman" w:cs="Times New Roman"/>
          <w:sz w:val="24"/>
          <w:szCs w:val="24"/>
        </w:rPr>
        <w:t xml:space="preserve">. Гражданите имат твърде много за губене и ние вярваме, че моделът на </w:t>
      </w:r>
      <w:r w:rsidR="00C74FE2">
        <w:rPr>
          <w:rFonts w:ascii="Times New Roman" w:hAnsi="Times New Roman" w:cs="Times New Roman"/>
          <w:sz w:val="24"/>
          <w:szCs w:val="24"/>
        </w:rPr>
        <w:t xml:space="preserve">резки бюджетни </w:t>
      </w:r>
      <w:r w:rsidR="00C74FE2">
        <w:rPr>
          <w:rFonts w:ascii="Times New Roman" w:hAnsi="Times New Roman" w:cs="Times New Roman"/>
          <w:sz w:val="24"/>
          <w:szCs w:val="24"/>
        </w:rPr>
        <w:lastRenderedPageBreak/>
        <w:t>съкращения</w:t>
      </w:r>
      <w:r w:rsidRPr="00B21C68">
        <w:rPr>
          <w:rFonts w:ascii="Times New Roman" w:hAnsi="Times New Roman" w:cs="Times New Roman"/>
          <w:sz w:val="24"/>
          <w:szCs w:val="24"/>
        </w:rPr>
        <w:t>, т.нар. структурни реформи и внушителната загуба на права и н</w:t>
      </w:r>
      <w:r w:rsidR="00217F4D">
        <w:rPr>
          <w:rFonts w:ascii="Times New Roman" w:hAnsi="Times New Roman" w:cs="Times New Roman"/>
          <w:sz w:val="24"/>
          <w:szCs w:val="24"/>
        </w:rPr>
        <w:t>адежда трябва да бъде преодолян</w:t>
      </w:r>
      <w:r w:rsidRPr="00B21C68">
        <w:rPr>
          <w:rFonts w:ascii="Times New Roman" w:hAnsi="Times New Roman" w:cs="Times New Roman"/>
          <w:sz w:val="24"/>
          <w:szCs w:val="24"/>
        </w:rPr>
        <w:t xml:space="preserve"> незабавно.</w:t>
      </w:r>
    </w:p>
    <w:p w:rsidR="00BD2F82" w:rsidRPr="00B21C68" w:rsidRDefault="00BD2F82" w:rsidP="009E257F">
      <w:pPr>
        <w:spacing w:after="0" w:line="360" w:lineRule="auto"/>
        <w:ind w:firstLine="706"/>
        <w:jc w:val="both"/>
        <w:rPr>
          <w:rStyle w:val="st"/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>В началото на Бялата книга, Комисията посочва постиженията на Договорите от Рим, подписан</w:t>
      </w:r>
      <w:r w:rsidR="00003570" w:rsidRPr="00B21C68">
        <w:rPr>
          <w:rFonts w:ascii="Times New Roman" w:hAnsi="Times New Roman" w:cs="Times New Roman"/>
          <w:sz w:val="24"/>
          <w:szCs w:val="24"/>
        </w:rPr>
        <w:t>и</w:t>
      </w:r>
      <w:r w:rsidRPr="00B21C68">
        <w:rPr>
          <w:rFonts w:ascii="Times New Roman" w:hAnsi="Times New Roman" w:cs="Times New Roman"/>
          <w:sz w:val="24"/>
          <w:szCs w:val="24"/>
        </w:rPr>
        <w:t xml:space="preserve"> преди 60 години </w:t>
      </w:r>
      <w:r w:rsidR="00774111" w:rsidRPr="00B21C68">
        <w:rPr>
          <w:rFonts w:ascii="Times New Roman" w:hAnsi="Times New Roman" w:cs="Times New Roman"/>
          <w:sz w:val="24"/>
          <w:szCs w:val="24"/>
        </w:rPr>
        <w:t>и как Европа се извисява</w:t>
      </w:r>
      <w:r w:rsidR="00003570" w:rsidRPr="00B21C68">
        <w:rPr>
          <w:rFonts w:ascii="Times New Roman" w:hAnsi="Times New Roman" w:cs="Times New Roman"/>
          <w:sz w:val="24"/>
          <w:szCs w:val="24"/>
        </w:rPr>
        <w:t xml:space="preserve"> с манифеста </w:t>
      </w:r>
      <w:r w:rsidR="00003570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„За </w:t>
      </w:r>
      <w:r w:rsidR="00EE1FAD">
        <w:rPr>
          <w:rStyle w:val="Emphasis"/>
          <w:rFonts w:ascii="Times New Roman" w:hAnsi="Times New Roman" w:cs="Times New Roman"/>
          <w:sz w:val="24"/>
          <w:szCs w:val="24"/>
        </w:rPr>
        <w:t>с</w:t>
      </w:r>
      <w:r w:rsidR="00003570" w:rsidRPr="00B21C68">
        <w:rPr>
          <w:rStyle w:val="Emphasis"/>
          <w:rFonts w:ascii="Times New Roman" w:hAnsi="Times New Roman" w:cs="Times New Roman"/>
          <w:sz w:val="24"/>
          <w:szCs w:val="24"/>
        </w:rPr>
        <w:t>вободна</w:t>
      </w:r>
      <w:r w:rsidR="00003570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и </w:t>
      </w:r>
      <w:r w:rsidR="00EE1FAD">
        <w:rPr>
          <w:rStyle w:val="Emphasis"/>
          <w:rFonts w:ascii="Times New Roman" w:hAnsi="Times New Roman" w:cs="Times New Roman"/>
          <w:sz w:val="24"/>
          <w:szCs w:val="24"/>
        </w:rPr>
        <w:t>о</w:t>
      </w:r>
      <w:r w:rsidR="00003570" w:rsidRPr="00B21C68">
        <w:rPr>
          <w:rStyle w:val="Emphasis"/>
          <w:rFonts w:ascii="Times New Roman" w:hAnsi="Times New Roman" w:cs="Times New Roman"/>
          <w:sz w:val="24"/>
          <w:szCs w:val="24"/>
        </w:rPr>
        <w:t>бединена Европа</w:t>
      </w:r>
      <w:r w:rsidR="00003570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“. Бялата книга </w:t>
      </w:r>
      <w:r w:rsidR="006C6D33" w:rsidRPr="00B21C68">
        <w:rPr>
          <w:rStyle w:val="st"/>
          <w:rFonts w:ascii="Times New Roman" w:hAnsi="Times New Roman" w:cs="Times New Roman"/>
          <w:sz w:val="24"/>
          <w:szCs w:val="24"/>
        </w:rPr>
        <w:t>обобщава виждането на Спинели и Роси за създаването на ЕС, но търпи провал по отношение на съдържателната част. Описва едно „празно“ бъдеще, без така необходимата основа за едно по-добро такова. Основополагащите принципи н</w:t>
      </w:r>
      <w:r w:rsidR="00182211" w:rsidRPr="00B21C68">
        <w:rPr>
          <w:rStyle w:val="st"/>
          <w:rFonts w:ascii="Times New Roman" w:hAnsi="Times New Roman" w:cs="Times New Roman"/>
          <w:sz w:val="24"/>
          <w:szCs w:val="24"/>
        </w:rPr>
        <w:t>а</w:t>
      </w:r>
      <w:r w:rsidR="006C6D33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манифеста от Вентотене са социал</w:t>
      </w:r>
      <w:r w:rsidR="00182211" w:rsidRPr="00B21C68">
        <w:rPr>
          <w:rStyle w:val="st"/>
          <w:rFonts w:ascii="Times New Roman" w:hAnsi="Times New Roman" w:cs="Times New Roman"/>
          <w:sz w:val="24"/>
          <w:szCs w:val="24"/>
        </w:rPr>
        <w:t>на справедливост, граждански</w:t>
      </w:r>
      <w:r w:rsidR="006C6D33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свободи</w:t>
      </w:r>
      <w:r w:rsidR="00182211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, мир и солидарност. </w:t>
      </w:r>
      <w:r w:rsidR="00182211" w:rsidRPr="00B21C68">
        <w:rPr>
          <w:rStyle w:val="st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82211" w:rsidRPr="00B21C68">
        <w:rPr>
          <w:rStyle w:val="st"/>
          <w:rFonts w:ascii="Times New Roman" w:hAnsi="Times New Roman" w:cs="Times New Roman"/>
          <w:sz w:val="24"/>
          <w:szCs w:val="24"/>
        </w:rPr>
        <w:t>В сравнение с тях, двата забележителни принцип</w:t>
      </w:r>
      <w:r w:rsidR="00EE1FAD">
        <w:rPr>
          <w:rStyle w:val="st"/>
          <w:rFonts w:ascii="Times New Roman" w:hAnsi="Times New Roman" w:cs="Times New Roman"/>
          <w:sz w:val="24"/>
          <w:szCs w:val="24"/>
        </w:rPr>
        <w:t>а</w:t>
      </w:r>
      <w:r w:rsidR="00182211" w:rsidRPr="00B21C68">
        <w:rPr>
          <w:rStyle w:val="st"/>
          <w:rFonts w:ascii="Times New Roman" w:hAnsi="Times New Roman" w:cs="Times New Roman"/>
          <w:sz w:val="24"/>
          <w:szCs w:val="24"/>
        </w:rPr>
        <w:t>, залегнали в предложението на Юнкер са мир и отбрана, които от своя страна</w:t>
      </w:r>
      <w:r w:rsidR="001B2EC0">
        <w:rPr>
          <w:rStyle w:val="st"/>
          <w:rFonts w:ascii="Times New Roman" w:hAnsi="Times New Roman" w:cs="Times New Roman"/>
          <w:sz w:val="24"/>
          <w:szCs w:val="24"/>
        </w:rPr>
        <w:t xml:space="preserve"> могат да бъдат постигнати само</w:t>
      </w:r>
      <w:r w:rsidR="00182211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с повече армия и повече граници, без отношение към самия корен на проблемите</w:t>
      </w:r>
      <w:r w:rsidR="00920EB0" w:rsidRPr="00B21C68">
        <w:rPr>
          <w:rStyle w:val="st"/>
          <w:rFonts w:ascii="Times New Roman" w:hAnsi="Times New Roman" w:cs="Times New Roman"/>
          <w:sz w:val="24"/>
          <w:szCs w:val="24"/>
        </w:rPr>
        <w:t>.</w:t>
      </w:r>
      <w:r w:rsidR="007075A1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Бялата книга ни предлага празно бъдеще, без необходимите елементи, от които се нуждаем за по-добро </w:t>
      </w:r>
      <w:r w:rsidR="001B2EC0">
        <w:rPr>
          <w:rStyle w:val="st"/>
          <w:rFonts w:ascii="Times New Roman" w:hAnsi="Times New Roman" w:cs="Times New Roman"/>
          <w:sz w:val="24"/>
          <w:szCs w:val="24"/>
        </w:rPr>
        <w:t>такова</w:t>
      </w:r>
      <w:r w:rsidR="007075A1" w:rsidRPr="00B21C68">
        <w:rPr>
          <w:rStyle w:val="st"/>
          <w:rFonts w:ascii="Times New Roman" w:hAnsi="Times New Roman" w:cs="Times New Roman"/>
          <w:sz w:val="24"/>
          <w:szCs w:val="24"/>
        </w:rPr>
        <w:t>.</w:t>
      </w:r>
    </w:p>
    <w:p w:rsidR="003409B8" w:rsidRDefault="005C073F" w:rsidP="007A320A">
      <w:pPr>
        <w:spacing w:after="0" w:line="360" w:lineRule="auto"/>
        <w:ind w:firstLine="706"/>
        <w:jc w:val="both"/>
        <w:rPr>
          <w:rStyle w:val="st"/>
          <w:rFonts w:ascii="Times New Roman" w:hAnsi="Times New Roman" w:cs="Times New Roman"/>
          <w:sz w:val="24"/>
          <w:szCs w:val="24"/>
        </w:rPr>
      </w:pPr>
      <w:r w:rsidRPr="00B21C68">
        <w:rPr>
          <w:rStyle w:val="st"/>
          <w:rFonts w:ascii="Times New Roman" w:hAnsi="Times New Roman" w:cs="Times New Roman"/>
          <w:sz w:val="24"/>
          <w:szCs w:val="24"/>
        </w:rPr>
        <w:t>Следователно, намираме се на предела между предложенията от срещата на високо равнище във Версай</w:t>
      </w:r>
      <w:r w:rsidR="00EE1FAD">
        <w:rPr>
          <w:rStyle w:val="st"/>
          <w:rFonts w:ascii="Times New Roman" w:hAnsi="Times New Roman" w:cs="Times New Roman"/>
          <w:sz w:val="24"/>
          <w:szCs w:val="24"/>
        </w:rPr>
        <w:t xml:space="preserve"> за Европа на „две скорости“</w:t>
      </w:r>
      <w:r w:rsidR="007A320A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и Комисията, която не разкрива все още своите предпочитания, въпреки факта, че ни беше обещана „политическа Комисия“.</w:t>
      </w:r>
    </w:p>
    <w:p w:rsidR="005C073F" w:rsidRPr="00B21C68" w:rsidRDefault="007A320A" w:rsidP="007A320A">
      <w:pPr>
        <w:spacing w:after="0" w:line="360" w:lineRule="auto"/>
        <w:ind w:firstLine="706"/>
        <w:jc w:val="both"/>
        <w:rPr>
          <w:rStyle w:val="st"/>
          <w:rFonts w:ascii="Times New Roman" w:hAnsi="Times New Roman" w:cs="Times New Roman"/>
          <w:sz w:val="24"/>
          <w:szCs w:val="24"/>
        </w:rPr>
      </w:pPr>
      <w:r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Европа се изправя пред двоен геополитически пъзел, който задълбочава неравенствата, вместо да създава мостов</w:t>
      </w:r>
      <w:r w:rsidR="00774111" w:rsidRPr="00B21C68">
        <w:rPr>
          <w:rStyle w:val="st"/>
          <w:rFonts w:ascii="Times New Roman" w:hAnsi="Times New Roman" w:cs="Times New Roman"/>
          <w:sz w:val="24"/>
          <w:szCs w:val="24"/>
        </w:rPr>
        <w:t>е от една страна</w:t>
      </w:r>
      <w:r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между по-голе</w:t>
      </w:r>
      <w:r w:rsidR="00EE1FAD">
        <w:rPr>
          <w:rStyle w:val="st"/>
          <w:rFonts w:ascii="Times New Roman" w:hAnsi="Times New Roman" w:cs="Times New Roman"/>
          <w:sz w:val="24"/>
          <w:szCs w:val="24"/>
        </w:rPr>
        <w:t>мите страни членки и по-малките</w:t>
      </w:r>
      <w:r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или между държавите в периферията, където данъчният дъмпинг сериозно застрашава целостта на Съюза като икономическа </w:t>
      </w:r>
      <w:r w:rsidR="00FC563B">
        <w:rPr>
          <w:rStyle w:val="st"/>
          <w:rFonts w:ascii="Times New Roman" w:hAnsi="Times New Roman" w:cs="Times New Roman"/>
          <w:sz w:val="24"/>
          <w:szCs w:val="24"/>
        </w:rPr>
        <w:t>сила, и от друга страна, между з</w:t>
      </w:r>
      <w:r w:rsidRPr="00B21C68">
        <w:rPr>
          <w:rStyle w:val="st"/>
          <w:rFonts w:ascii="Times New Roman" w:hAnsi="Times New Roman" w:cs="Times New Roman"/>
          <w:sz w:val="24"/>
          <w:szCs w:val="24"/>
        </w:rPr>
        <w:t>ападните и източните държави по отношение на социалната конкуренция и липсат</w:t>
      </w:r>
      <w:r w:rsidR="00774111" w:rsidRPr="00B21C68">
        <w:rPr>
          <w:rStyle w:val="st"/>
          <w:rFonts w:ascii="Times New Roman" w:hAnsi="Times New Roman" w:cs="Times New Roman"/>
          <w:sz w:val="24"/>
          <w:szCs w:val="24"/>
        </w:rPr>
        <w:t>а на солидарност при</w:t>
      </w:r>
      <w:r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</w:t>
      </w:r>
      <w:r w:rsidR="00D3109D" w:rsidRPr="00B21C68">
        <w:rPr>
          <w:rStyle w:val="st"/>
          <w:rFonts w:ascii="Times New Roman" w:hAnsi="Times New Roman" w:cs="Times New Roman"/>
          <w:sz w:val="24"/>
          <w:szCs w:val="24"/>
        </w:rPr>
        <w:t>предоставянето на убежищ</w:t>
      </w:r>
      <w:r w:rsidR="00EE1FAD">
        <w:rPr>
          <w:rStyle w:val="st"/>
          <w:rFonts w:ascii="Times New Roman" w:hAnsi="Times New Roman" w:cs="Times New Roman"/>
          <w:sz w:val="24"/>
          <w:szCs w:val="24"/>
        </w:rPr>
        <w:t>е</w:t>
      </w:r>
      <w:r w:rsidR="00D3109D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</w:t>
      </w:r>
      <w:r w:rsidR="00EE1FAD">
        <w:rPr>
          <w:rStyle w:val="st"/>
          <w:rFonts w:ascii="Times New Roman" w:hAnsi="Times New Roman" w:cs="Times New Roman"/>
          <w:sz w:val="24"/>
          <w:szCs w:val="24"/>
        </w:rPr>
        <w:t xml:space="preserve">и </w:t>
      </w:r>
      <w:r w:rsidR="00D3109D" w:rsidRPr="00B21C68">
        <w:rPr>
          <w:rStyle w:val="st"/>
          <w:rFonts w:ascii="Times New Roman" w:hAnsi="Times New Roman" w:cs="Times New Roman"/>
          <w:sz w:val="24"/>
          <w:szCs w:val="24"/>
        </w:rPr>
        <w:t>миграцията. Следователно след Брекзит четирите най-големи държави-членки са готови да отговорят на нарастващата фрагментация с признание за провала</w:t>
      </w:r>
      <w:r w:rsidR="0016501B" w:rsidRPr="00B21C68">
        <w:rPr>
          <w:rStyle w:val="st"/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774111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създаване </w:t>
      </w:r>
      <w:r w:rsidR="003409B8">
        <w:rPr>
          <w:rStyle w:val="st"/>
          <w:rFonts w:ascii="Times New Roman" w:hAnsi="Times New Roman" w:cs="Times New Roman"/>
          <w:sz w:val="24"/>
          <w:szCs w:val="24"/>
        </w:rPr>
        <w:t>на подгрупи от правила, приложими за отделни географски части.</w:t>
      </w:r>
    </w:p>
    <w:p w:rsidR="0016501B" w:rsidRPr="00B21C68" w:rsidRDefault="0016501B" w:rsidP="007A320A">
      <w:pPr>
        <w:spacing w:after="0" w:line="360" w:lineRule="auto"/>
        <w:ind w:firstLine="706"/>
        <w:jc w:val="both"/>
        <w:rPr>
          <w:rStyle w:val="st"/>
          <w:rFonts w:ascii="Times New Roman" w:hAnsi="Times New Roman" w:cs="Times New Roman"/>
          <w:sz w:val="24"/>
          <w:szCs w:val="24"/>
        </w:rPr>
      </w:pPr>
      <w:r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Подобни позиции мълчаливо потвърждават липсата на съществена промяна в текущата рамка от правила. Остава недокосната фундаменталната асиметрия между либералните икономически и валутни правила и социалното и данъчно сближаване, потвърждавайки по този начин дълбоката криза на легитимност, в която е изпаднала Европа. </w:t>
      </w:r>
    </w:p>
    <w:p w:rsidR="0016501B" w:rsidRPr="00B21C68" w:rsidRDefault="0016501B" w:rsidP="00FC563B">
      <w:pPr>
        <w:spacing w:after="0" w:line="360" w:lineRule="auto"/>
        <w:ind w:firstLine="706"/>
        <w:jc w:val="both"/>
        <w:rPr>
          <w:rStyle w:val="st"/>
          <w:rFonts w:ascii="Times New Roman" w:hAnsi="Times New Roman" w:cs="Times New Roman"/>
          <w:sz w:val="24"/>
          <w:szCs w:val="24"/>
        </w:rPr>
      </w:pPr>
      <w:r w:rsidRPr="00B21C68">
        <w:rPr>
          <w:rStyle w:val="st"/>
          <w:rFonts w:ascii="Times New Roman" w:hAnsi="Times New Roman" w:cs="Times New Roman"/>
          <w:sz w:val="24"/>
          <w:szCs w:val="24"/>
        </w:rPr>
        <w:t>През последните години управляващото консервативно мнозинство</w:t>
      </w:r>
      <w:r w:rsidR="001831B5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отговаря погрешно на съществуващите предизвикателства - </w:t>
      </w:r>
      <w:r w:rsidR="00FC563B">
        <w:rPr>
          <w:rStyle w:val="st"/>
          <w:rFonts w:ascii="Times New Roman" w:hAnsi="Times New Roman" w:cs="Times New Roman"/>
          <w:sz w:val="24"/>
          <w:szCs w:val="24"/>
        </w:rPr>
        <w:t xml:space="preserve"> пример, за което са:</w:t>
      </w:r>
      <w:r w:rsidR="001831B5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одобрението на Всеобхватното икономическо и търговско споразумение (което е в абсолютно </w:t>
      </w:r>
      <w:r w:rsidR="001831B5" w:rsidRPr="00B21C68">
        <w:rPr>
          <w:rStyle w:val="st"/>
          <w:rFonts w:ascii="Times New Roman" w:hAnsi="Times New Roman" w:cs="Times New Roman"/>
          <w:sz w:val="24"/>
          <w:szCs w:val="24"/>
        </w:rPr>
        <w:lastRenderedPageBreak/>
        <w:t>противоречие с ангажиментите, произтичащи от Парижкото споразумение),   тясното убеждение във Вътрешния пазар и нежеланието за налагане на принц</w:t>
      </w:r>
      <w:r w:rsidR="00240AC1" w:rsidRPr="00B21C68">
        <w:rPr>
          <w:rStyle w:val="st"/>
          <w:rFonts w:ascii="Times New Roman" w:hAnsi="Times New Roman" w:cs="Times New Roman"/>
          <w:sz w:val="24"/>
          <w:szCs w:val="24"/>
        </w:rPr>
        <w:t>ипите за достоен труд</w:t>
      </w:r>
      <w:r w:rsidR="001831B5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</w:t>
      </w:r>
      <w:r w:rsidR="00240AC1" w:rsidRPr="00B21C68">
        <w:rPr>
          <w:rStyle w:val="st"/>
          <w:rFonts w:ascii="Times New Roman" w:hAnsi="Times New Roman" w:cs="Times New Roman"/>
          <w:sz w:val="24"/>
          <w:szCs w:val="24"/>
        </w:rPr>
        <w:t>и достойно заплащане; нежеланието да се действа по от</w:t>
      </w:r>
      <w:r w:rsidR="00FC563B">
        <w:rPr>
          <w:rStyle w:val="st"/>
          <w:rFonts w:ascii="Times New Roman" w:hAnsi="Times New Roman" w:cs="Times New Roman"/>
          <w:sz w:val="24"/>
          <w:szCs w:val="24"/>
        </w:rPr>
        <w:t>ношение укриването на данъци;</w:t>
      </w:r>
      <w:r w:rsidR="00240AC1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3</w:t>
      </w:r>
      <w:r w:rsidR="00EE1FAD">
        <w:rPr>
          <w:rStyle w:val="st"/>
          <w:rFonts w:ascii="Times New Roman" w:hAnsi="Times New Roman" w:cs="Times New Roman"/>
          <w:sz w:val="24"/>
          <w:szCs w:val="24"/>
        </w:rPr>
        <w:t xml:space="preserve"> </w:t>
      </w:r>
      <w:r w:rsidR="00240AC1" w:rsidRPr="00B21C68">
        <w:rPr>
          <w:rStyle w:val="st"/>
          <w:rFonts w:ascii="Times New Roman" w:hAnsi="Times New Roman" w:cs="Times New Roman"/>
          <w:sz w:val="24"/>
          <w:szCs w:val="24"/>
        </w:rPr>
        <w:t>млрд</w:t>
      </w:r>
      <w:r w:rsidR="00EE1FAD">
        <w:rPr>
          <w:rStyle w:val="st"/>
          <w:rFonts w:ascii="Times New Roman" w:hAnsi="Times New Roman" w:cs="Times New Roman"/>
          <w:sz w:val="24"/>
          <w:szCs w:val="24"/>
        </w:rPr>
        <w:t>.</w:t>
      </w:r>
      <w:r w:rsidR="00240AC1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евро, дадени на Ердоган във връзка с бежанската криза или напълно н</w:t>
      </w:r>
      <w:r w:rsidR="00D50077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еподходящия </w:t>
      </w:r>
      <w:r w:rsidR="00EE1FAD">
        <w:rPr>
          <w:rStyle w:val="st"/>
          <w:rFonts w:ascii="Times New Roman" w:hAnsi="Times New Roman" w:cs="Times New Roman"/>
          <w:sz w:val="24"/>
          <w:szCs w:val="24"/>
        </w:rPr>
        <w:t xml:space="preserve">Инвестиционен </w:t>
      </w:r>
      <w:r w:rsidR="00D50077" w:rsidRPr="00B21C68">
        <w:rPr>
          <w:rStyle w:val="st"/>
          <w:rFonts w:ascii="Times New Roman" w:hAnsi="Times New Roman" w:cs="Times New Roman"/>
          <w:sz w:val="24"/>
          <w:szCs w:val="24"/>
        </w:rPr>
        <w:t>план з</w:t>
      </w:r>
      <w:r w:rsidR="00240AC1" w:rsidRPr="00B21C68">
        <w:rPr>
          <w:rStyle w:val="st"/>
          <w:rFonts w:ascii="Times New Roman" w:hAnsi="Times New Roman" w:cs="Times New Roman"/>
          <w:sz w:val="24"/>
          <w:szCs w:val="24"/>
        </w:rPr>
        <w:t>а Европа.</w:t>
      </w:r>
    </w:p>
    <w:p w:rsidR="00D50077" w:rsidRPr="00B21C68" w:rsidRDefault="00D50077" w:rsidP="00B955FE">
      <w:pPr>
        <w:spacing w:after="0" w:line="360" w:lineRule="auto"/>
        <w:ind w:firstLine="709"/>
        <w:jc w:val="both"/>
        <w:rPr>
          <w:rStyle w:val="st"/>
          <w:rFonts w:ascii="Times New Roman" w:hAnsi="Times New Roman" w:cs="Times New Roman"/>
          <w:sz w:val="24"/>
          <w:szCs w:val="24"/>
        </w:rPr>
      </w:pPr>
      <w:r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За да отговори на големите очаквания на европейските граждани, които остро застават срещу глобализацията, </w:t>
      </w:r>
      <w:r w:rsidR="007C2CD8" w:rsidRPr="00B21C68">
        <w:rPr>
          <w:rStyle w:val="st"/>
          <w:rFonts w:ascii="Times New Roman" w:hAnsi="Times New Roman" w:cs="Times New Roman"/>
          <w:sz w:val="24"/>
          <w:szCs w:val="24"/>
        </w:rPr>
        <w:t>ЕС трябва да поеме</w:t>
      </w:r>
      <w:r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пълната отговорност на една публична институция. </w:t>
      </w:r>
      <w:r w:rsidR="007C2CD8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Спешно се нуждаем от промяна от Европа на правилата </w:t>
      </w:r>
      <w:r w:rsidR="0090022E">
        <w:rPr>
          <w:rStyle w:val="st"/>
          <w:rFonts w:ascii="Times New Roman" w:hAnsi="Times New Roman" w:cs="Times New Roman"/>
          <w:sz w:val="24"/>
          <w:szCs w:val="24"/>
        </w:rPr>
        <w:t>към</w:t>
      </w:r>
      <w:r w:rsidR="007C2CD8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Европа на демократичните проекти. Силно се нуждаем от един демократичен Съюз със специален акцент върху обществения контрол и отчетността, както и върху зачитането на държавния суверенитет. Това е единствения</w:t>
      </w:r>
      <w:r w:rsidR="00FC563B">
        <w:rPr>
          <w:rStyle w:val="st"/>
          <w:rFonts w:ascii="Times New Roman" w:hAnsi="Times New Roman" w:cs="Times New Roman"/>
          <w:sz w:val="24"/>
          <w:szCs w:val="24"/>
        </w:rPr>
        <w:t>т</w:t>
      </w:r>
      <w:r w:rsidR="007C2CD8"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 </w:t>
      </w:r>
      <w:r w:rsidR="000C26B6" w:rsidRPr="00B21C68">
        <w:rPr>
          <w:rStyle w:val="st"/>
          <w:rFonts w:ascii="Times New Roman" w:hAnsi="Times New Roman" w:cs="Times New Roman"/>
          <w:sz w:val="24"/>
          <w:szCs w:val="24"/>
        </w:rPr>
        <w:t>модел, способен да преследва и утвърждава социалната справедливост и солидарност.</w:t>
      </w:r>
    </w:p>
    <w:p w:rsidR="007C2CD8" w:rsidRDefault="00AC3B11" w:rsidP="00B955FE">
      <w:pPr>
        <w:spacing w:after="0" w:line="360" w:lineRule="auto"/>
        <w:ind w:firstLine="709"/>
        <w:jc w:val="both"/>
        <w:rPr>
          <w:rStyle w:val="st"/>
          <w:rFonts w:ascii="Times New Roman" w:hAnsi="Times New Roman" w:cs="Times New Roman"/>
          <w:sz w:val="24"/>
          <w:szCs w:val="24"/>
        </w:rPr>
      </w:pPr>
      <w:r w:rsidRPr="00B21C68">
        <w:rPr>
          <w:rStyle w:val="st"/>
          <w:rFonts w:ascii="Times New Roman" w:hAnsi="Times New Roman" w:cs="Times New Roman"/>
          <w:sz w:val="24"/>
          <w:szCs w:val="24"/>
        </w:rPr>
        <w:t xml:space="preserve">Ето защо всички прогресивни сили, които желаят да променят Европа, трябва сега да отправят своето амбициозно послание. Шест стълба обобщават основните ни политически принципи и това са предпоставките за един </w:t>
      </w:r>
      <w:r w:rsidR="002714EA" w:rsidRPr="00B21C68">
        <w:rPr>
          <w:rStyle w:val="st"/>
          <w:rFonts w:ascii="Times New Roman" w:hAnsi="Times New Roman" w:cs="Times New Roman"/>
          <w:sz w:val="24"/>
          <w:szCs w:val="24"/>
        </w:rPr>
        <w:t>устойчив европейски проект, който ще работи за всички.</w:t>
      </w:r>
    </w:p>
    <w:p w:rsidR="0090022E" w:rsidRPr="00B21C68" w:rsidRDefault="0090022E" w:rsidP="00B955FE">
      <w:pPr>
        <w:spacing w:after="0" w:line="360" w:lineRule="auto"/>
        <w:ind w:firstLine="709"/>
        <w:jc w:val="both"/>
        <w:rPr>
          <w:rStyle w:val="st"/>
          <w:rFonts w:ascii="Times New Roman" w:hAnsi="Times New Roman" w:cs="Times New Roman"/>
          <w:sz w:val="24"/>
          <w:szCs w:val="24"/>
        </w:rPr>
      </w:pPr>
    </w:p>
    <w:p w:rsidR="00BC2541" w:rsidRPr="00B21C68" w:rsidRDefault="00712343" w:rsidP="00B955FE">
      <w:pPr>
        <w:pStyle w:val="Default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bCs/>
        </w:rPr>
      </w:pPr>
      <w:r w:rsidRPr="00B21C68">
        <w:rPr>
          <w:rFonts w:ascii="Times New Roman" w:hAnsi="Times New Roman" w:cs="Times New Roman"/>
          <w:b/>
          <w:bCs/>
        </w:rPr>
        <w:t>Необходимостта</w:t>
      </w:r>
      <w:r w:rsidR="00BC2541" w:rsidRPr="00B21C68">
        <w:rPr>
          <w:rFonts w:ascii="Times New Roman" w:hAnsi="Times New Roman" w:cs="Times New Roman"/>
          <w:b/>
          <w:bCs/>
        </w:rPr>
        <w:t xml:space="preserve"> от социална справедливост и солидарност: </w:t>
      </w:r>
      <w:r w:rsidRPr="00B21C68">
        <w:rPr>
          <w:rFonts w:ascii="Times New Roman" w:hAnsi="Times New Roman" w:cs="Times New Roman"/>
          <w:b/>
          <w:bCs/>
        </w:rPr>
        <w:t>осигуряването на условия за достоен живот и труд за всички европейци.</w:t>
      </w:r>
    </w:p>
    <w:p w:rsidR="006A48D5" w:rsidRPr="00B21C68" w:rsidRDefault="00563326" w:rsidP="00B955FE">
      <w:pPr>
        <w:pStyle w:val="Default"/>
        <w:spacing w:before="120" w:after="120" w:line="360" w:lineRule="auto"/>
        <w:ind w:firstLine="360"/>
        <w:jc w:val="both"/>
        <w:rPr>
          <w:rFonts w:ascii="Times New Roman" w:hAnsi="Times New Roman" w:cs="Times New Roman"/>
          <w:b/>
          <w:bCs/>
        </w:rPr>
      </w:pPr>
      <w:r>
        <w:rPr>
          <w:rStyle w:val="5yl5"/>
          <w:rFonts w:ascii="Times New Roman" w:hAnsi="Times New Roman" w:cs="Times New Roman"/>
        </w:rPr>
        <w:t xml:space="preserve"> </w:t>
      </w:r>
      <w:r>
        <w:rPr>
          <w:rStyle w:val="5yl5"/>
          <w:rFonts w:ascii="Times New Roman" w:hAnsi="Times New Roman" w:cs="Times New Roman"/>
        </w:rPr>
        <w:tab/>
        <w:t xml:space="preserve">След </w:t>
      </w:r>
      <w:r w:rsidR="00F325C1" w:rsidRPr="00B21C68">
        <w:rPr>
          <w:rStyle w:val="5yl5"/>
          <w:rFonts w:ascii="Times New Roman" w:hAnsi="Times New Roman" w:cs="Times New Roman"/>
        </w:rPr>
        <w:t xml:space="preserve">Актът за </w:t>
      </w:r>
      <w:r>
        <w:rPr>
          <w:rStyle w:val="5yl5"/>
          <w:rFonts w:ascii="Times New Roman" w:hAnsi="Times New Roman" w:cs="Times New Roman"/>
        </w:rPr>
        <w:t>Единния</w:t>
      </w:r>
      <w:r w:rsidR="00F325C1" w:rsidRPr="00B21C68">
        <w:rPr>
          <w:rStyle w:val="5yl5"/>
          <w:rFonts w:ascii="Times New Roman" w:hAnsi="Times New Roman" w:cs="Times New Roman"/>
        </w:rPr>
        <w:t xml:space="preserve"> пазар</w:t>
      </w:r>
      <w:r>
        <w:rPr>
          <w:rStyle w:val="5yl5"/>
          <w:rFonts w:ascii="Times New Roman" w:hAnsi="Times New Roman" w:cs="Times New Roman"/>
          <w:lang w:val="en-GB"/>
        </w:rPr>
        <w:t xml:space="preserve"> </w:t>
      </w:r>
      <w:r>
        <w:rPr>
          <w:rStyle w:val="5yl5"/>
          <w:rFonts w:ascii="Times New Roman" w:hAnsi="Times New Roman" w:cs="Times New Roman"/>
        </w:rPr>
        <w:t>почти неогранничената</w:t>
      </w:r>
      <w:r w:rsidR="00F325C1" w:rsidRPr="00B21C68">
        <w:rPr>
          <w:rStyle w:val="5yl5"/>
          <w:rFonts w:ascii="Times New Roman" w:hAnsi="Times New Roman" w:cs="Times New Roman"/>
        </w:rPr>
        <w:t xml:space="preserve"> конкуренция и либерализ</w:t>
      </w:r>
      <w:r>
        <w:rPr>
          <w:rStyle w:val="5yl5"/>
          <w:rFonts w:ascii="Times New Roman" w:hAnsi="Times New Roman" w:cs="Times New Roman"/>
        </w:rPr>
        <w:t xml:space="preserve">ацията </w:t>
      </w:r>
      <w:r w:rsidR="00F325C1" w:rsidRPr="00B21C68">
        <w:rPr>
          <w:rStyle w:val="5yl5"/>
          <w:rFonts w:ascii="Times New Roman" w:hAnsi="Times New Roman" w:cs="Times New Roman"/>
        </w:rPr>
        <w:t>на търговията на стоки, услуги и хора, се превърна</w:t>
      </w:r>
      <w:r>
        <w:rPr>
          <w:rStyle w:val="5yl5"/>
          <w:rFonts w:ascii="Times New Roman" w:hAnsi="Times New Roman" w:cs="Times New Roman"/>
        </w:rPr>
        <w:t>ха</w:t>
      </w:r>
      <w:r w:rsidR="00F325C1" w:rsidRPr="00B21C68">
        <w:rPr>
          <w:rStyle w:val="5yl5"/>
          <w:rFonts w:ascii="Times New Roman" w:hAnsi="Times New Roman" w:cs="Times New Roman"/>
        </w:rPr>
        <w:t xml:space="preserve"> в генетичния код на Европейския съюз. Ето защо, европейската интеграция бе „отвлечена“ от интересите на големия капитал и до голяма степен допринесе за социалния дъмпинг.</w:t>
      </w:r>
      <w:r w:rsidR="00F325C1" w:rsidRPr="00B21C68">
        <w:rPr>
          <w:rStyle w:val="5yl5"/>
          <w:rFonts w:ascii="Times New Roman" w:hAnsi="Times New Roman" w:cs="Times New Roman"/>
          <w:lang w:val="en-US"/>
        </w:rPr>
        <w:t xml:space="preserve"> </w:t>
      </w:r>
      <w:r w:rsidR="006A48D5" w:rsidRPr="00B21C68">
        <w:rPr>
          <w:rFonts w:ascii="Times New Roman" w:hAnsi="Times New Roman" w:cs="Times New Roman"/>
        </w:rPr>
        <w:t xml:space="preserve">Във време, в което броят на хората, изложени на риск от социално изключване достига 120 милиона, един от първите ни приоритети трябва да бъде борбата срещу социалното изключване и бедността. Социалната справедливост не може да бъде странична тема.  </w:t>
      </w:r>
    </w:p>
    <w:p w:rsidR="00712343" w:rsidRPr="00B21C68" w:rsidRDefault="006A48D5" w:rsidP="00563326">
      <w:pPr>
        <w:pStyle w:val="Default"/>
        <w:spacing w:before="120" w:after="120" w:line="360" w:lineRule="auto"/>
        <w:ind w:firstLine="708"/>
        <w:jc w:val="both"/>
        <w:rPr>
          <w:rFonts w:ascii="Times New Roman" w:hAnsi="Times New Roman" w:cs="Times New Roman"/>
        </w:rPr>
      </w:pPr>
      <w:r w:rsidRPr="00B21C68">
        <w:rPr>
          <w:rFonts w:ascii="Times New Roman" w:hAnsi="Times New Roman" w:cs="Times New Roman"/>
        </w:rPr>
        <w:t xml:space="preserve">Дългосрочните предизвикателства трябва да бъдат решени чрез смели прогресивни политики като: </w:t>
      </w:r>
    </w:p>
    <w:p w:rsidR="00712343" w:rsidRPr="00B21C68" w:rsidRDefault="0070533D" w:rsidP="00B955FE">
      <w:pPr>
        <w:pStyle w:val="Default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B21C68">
        <w:rPr>
          <w:rFonts w:ascii="Times New Roman" w:hAnsi="Times New Roman" w:cs="Times New Roman"/>
        </w:rPr>
        <w:t>Предимство на социалните права, образованието и колективното договаряне пред свободата на капитала;</w:t>
      </w:r>
    </w:p>
    <w:p w:rsidR="0070533D" w:rsidRPr="00B21C68" w:rsidRDefault="0070533D" w:rsidP="00B955FE">
      <w:pPr>
        <w:pStyle w:val="Default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B21C68">
        <w:rPr>
          <w:rFonts w:ascii="Times New Roman" w:hAnsi="Times New Roman" w:cs="Times New Roman"/>
        </w:rPr>
        <w:t>Налагането на правила за равно заплащане и третиране на работниците на едно и също място, както и еднакви правила за всички икономически субекти;</w:t>
      </w:r>
    </w:p>
    <w:p w:rsidR="0070533D" w:rsidRPr="00B21C68" w:rsidRDefault="004B3D99" w:rsidP="00B955FE">
      <w:pPr>
        <w:pStyle w:val="Default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B21C68">
        <w:rPr>
          <w:rFonts w:ascii="Times New Roman" w:hAnsi="Times New Roman" w:cs="Times New Roman"/>
        </w:rPr>
        <w:lastRenderedPageBreak/>
        <w:t>Формулирането на реална и общоевропейска политика по отношение на миграцията и осигуряването на убежища на основата на подход, в</w:t>
      </w:r>
      <w:r w:rsidR="00C708BC" w:rsidRPr="00B21C68">
        <w:rPr>
          <w:rFonts w:ascii="Times New Roman" w:hAnsi="Times New Roman" w:cs="Times New Roman"/>
        </w:rPr>
        <w:t xml:space="preserve"> дух на хуманност и солидарност;</w:t>
      </w:r>
    </w:p>
    <w:p w:rsidR="0070533D" w:rsidRPr="00B21C68" w:rsidRDefault="004B3D99" w:rsidP="00B955FE">
      <w:pPr>
        <w:pStyle w:val="Default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B21C68">
        <w:rPr>
          <w:rFonts w:ascii="Times New Roman" w:hAnsi="Times New Roman" w:cs="Times New Roman"/>
        </w:rPr>
        <w:t xml:space="preserve">Създаване на сигурни и законни канали за мигранти и бежанци и насърчаване на тяхната социална интеграция чрез </w:t>
      </w:r>
      <w:r w:rsidR="00C708BC" w:rsidRPr="00B21C68">
        <w:rPr>
          <w:rFonts w:ascii="Times New Roman" w:hAnsi="Times New Roman" w:cs="Times New Roman"/>
        </w:rPr>
        <w:t>Европейски инвестиционен план, фокусиран върху образование, жилищно настаняване и инфраструктура;</w:t>
      </w:r>
    </w:p>
    <w:p w:rsidR="00AC3DE3" w:rsidRPr="00B21C68" w:rsidRDefault="00C708BC" w:rsidP="00B955FE">
      <w:pPr>
        <w:pStyle w:val="Defaul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B21C68">
        <w:rPr>
          <w:rFonts w:ascii="Times New Roman" w:hAnsi="Times New Roman" w:cs="Times New Roman"/>
        </w:rPr>
        <w:t>Справяне с предизвикателствата, породени от новите технологии, роботизацията и „</w:t>
      </w:r>
      <w:r w:rsidR="0090022E">
        <w:rPr>
          <w:rFonts w:ascii="Times New Roman" w:hAnsi="Times New Roman" w:cs="Times New Roman"/>
        </w:rPr>
        <w:t>ю</w:t>
      </w:r>
      <w:r w:rsidRPr="00B21C68">
        <w:rPr>
          <w:rFonts w:ascii="Times New Roman" w:hAnsi="Times New Roman" w:cs="Times New Roman"/>
        </w:rPr>
        <w:t xml:space="preserve">беризацията“ на работа </w:t>
      </w:r>
      <w:r w:rsidR="00AC3DE3" w:rsidRPr="00B21C68">
        <w:rPr>
          <w:rFonts w:ascii="Times New Roman" w:hAnsi="Times New Roman" w:cs="Times New Roman"/>
        </w:rPr>
        <w:t>като включването на дейности от самонаети в системата на социалната сигурност, призоваващи за преразпределение на богатството, свързано с новите технологии</w:t>
      </w:r>
      <w:r w:rsidR="00AC3DE3" w:rsidRPr="00B21C68">
        <w:rPr>
          <w:rFonts w:ascii="Times New Roman" w:eastAsia="Times New Roman" w:hAnsi="Times New Roman" w:cs="Times New Roman"/>
          <w:lang w:eastAsia="bg-BG"/>
        </w:rPr>
        <w:t>;</w:t>
      </w:r>
    </w:p>
    <w:p w:rsidR="0070533D" w:rsidRPr="00B21C68" w:rsidRDefault="00AC3DE3" w:rsidP="00B955FE">
      <w:pPr>
        <w:pStyle w:val="Defaul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B21C68">
        <w:rPr>
          <w:rFonts w:ascii="Times New Roman" w:eastAsia="Times New Roman" w:hAnsi="Times New Roman" w:cs="Times New Roman"/>
          <w:lang w:eastAsia="bg-BG"/>
        </w:rPr>
        <w:t>Гарант</w:t>
      </w:r>
      <w:r w:rsidR="0090022E">
        <w:rPr>
          <w:rFonts w:ascii="Times New Roman" w:eastAsia="Times New Roman" w:hAnsi="Times New Roman" w:cs="Times New Roman"/>
          <w:lang w:eastAsia="bg-BG"/>
        </w:rPr>
        <w:t>иране на минимален доход и общо осигуряване срещу</w:t>
      </w:r>
      <w:r w:rsidRPr="00B21C68">
        <w:rPr>
          <w:rFonts w:ascii="Times New Roman" w:eastAsia="Times New Roman" w:hAnsi="Times New Roman" w:cs="Times New Roman"/>
          <w:lang w:eastAsia="bg-BG"/>
        </w:rPr>
        <w:t xml:space="preserve"> безработица</w:t>
      </w:r>
      <w:r w:rsidR="0070533D" w:rsidRPr="0070533D">
        <w:rPr>
          <w:rFonts w:ascii="Times New Roman" w:eastAsia="Times New Roman" w:hAnsi="Times New Roman" w:cs="Times New Roman"/>
          <w:lang w:eastAsia="bg-BG"/>
        </w:rPr>
        <w:t>;</w:t>
      </w:r>
    </w:p>
    <w:p w:rsidR="00AC3DE3" w:rsidRPr="00B21C68" w:rsidRDefault="00F325C1" w:rsidP="00B955FE">
      <w:pPr>
        <w:pStyle w:val="Defaul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B21C68">
        <w:rPr>
          <w:rFonts w:ascii="Times New Roman" w:eastAsia="Times New Roman" w:hAnsi="Times New Roman" w:cs="Times New Roman"/>
          <w:lang w:eastAsia="bg-BG"/>
        </w:rPr>
        <w:t xml:space="preserve">Равенството между половете </w:t>
      </w:r>
      <w:r w:rsidR="00FC563B">
        <w:rPr>
          <w:rFonts w:ascii="Times New Roman" w:eastAsia="Times New Roman" w:hAnsi="Times New Roman" w:cs="Times New Roman"/>
          <w:lang w:eastAsia="bg-BG"/>
        </w:rPr>
        <w:t>да бъде</w:t>
      </w:r>
      <w:r w:rsidR="00E55CB9" w:rsidRPr="00B21C68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B21C68">
        <w:rPr>
          <w:rFonts w:ascii="Times New Roman" w:eastAsia="Times New Roman" w:hAnsi="Times New Roman" w:cs="Times New Roman"/>
          <w:lang w:eastAsia="bg-BG"/>
        </w:rPr>
        <w:t xml:space="preserve">интегриран подход </w:t>
      </w:r>
      <w:r w:rsidR="00FC563B">
        <w:rPr>
          <w:rFonts w:ascii="Times New Roman" w:eastAsia="Times New Roman" w:hAnsi="Times New Roman" w:cs="Times New Roman"/>
          <w:lang w:eastAsia="bg-BG"/>
        </w:rPr>
        <w:t>във</w:t>
      </w:r>
      <w:r w:rsidRPr="00B21C68">
        <w:rPr>
          <w:rFonts w:ascii="Times New Roman" w:eastAsia="Times New Roman" w:hAnsi="Times New Roman" w:cs="Times New Roman"/>
          <w:lang w:eastAsia="bg-BG"/>
        </w:rPr>
        <w:t xml:space="preserve"> </w:t>
      </w:r>
      <w:r w:rsidR="0090022E">
        <w:rPr>
          <w:rFonts w:ascii="Times New Roman" w:eastAsia="Times New Roman" w:hAnsi="Times New Roman" w:cs="Times New Roman"/>
          <w:lang w:eastAsia="bg-BG"/>
        </w:rPr>
        <w:t>всички европейски политики;</w:t>
      </w:r>
    </w:p>
    <w:p w:rsidR="00486929" w:rsidRPr="0090022E" w:rsidRDefault="001B1252" w:rsidP="00B955FE">
      <w:pPr>
        <w:pStyle w:val="Defaul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rFonts w:ascii="Times New Roman" w:hAnsi="Times New Roman" w:cs="Times New Roman"/>
          <w:lang w:val="en-US"/>
        </w:rPr>
      </w:pPr>
      <w:r w:rsidRPr="00B21C68">
        <w:rPr>
          <w:rFonts w:ascii="Times New Roman" w:eastAsia="Times New Roman" w:hAnsi="Times New Roman" w:cs="Times New Roman"/>
          <w:lang w:eastAsia="bg-BG"/>
        </w:rPr>
        <w:t>Прилагане на подходящ и насочен към ну</w:t>
      </w:r>
      <w:r w:rsidR="0090022E">
        <w:rPr>
          <w:rFonts w:ascii="Times New Roman" w:eastAsia="Times New Roman" w:hAnsi="Times New Roman" w:cs="Times New Roman"/>
          <w:lang w:eastAsia="bg-BG"/>
        </w:rPr>
        <w:t>ждите на уязвимите групи подход.</w:t>
      </w:r>
    </w:p>
    <w:p w:rsidR="0090022E" w:rsidRPr="00B21C68" w:rsidRDefault="0090022E" w:rsidP="0090022E">
      <w:pPr>
        <w:pStyle w:val="Defaul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lang w:val="en-US"/>
        </w:rPr>
      </w:pPr>
    </w:p>
    <w:p w:rsidR="00113DCF" w:rsidRPr="00B21C68" w:rsidRDefault="00113DCF" w:rsidP="00B955F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C68">
        <w:rPr>
          <w:rFonts w:ascii="Times New Roman" w:hAnsi="Times New Roman" w:cs="Times New Roman"/>
          <w:b/>
          <w:sz w:val="24"/>
          <w:szCs w:val="24"/>
        </w:rPr>
        <w:t>2. Демократизация на Съюза</w:t>
      </w:r>
    </w:p>
    <w:p w:rsidR="00113DCF" w:rsidRPr="00B21C68" w:rsidRDefault="00113DCF" w:rsidP="00EF52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>Демократизацията на правилата и процедурите на ЕС трябва да бъде в ядрото на политическия дневен ред. Тя е незаобиколимо условие за създаване на устойчиви и х</w:t>
      </w:r>
      <w:r w:rsidR="00EF520C">
        <w:rPr>
          <w:rFonts w:ascii="Times New Roman" w:hAnsi="Times New Roman" w:cs="Times New Roman"/>
          <w:sz w:val="24"/>
          <w:szCs w:val="24"/>
        </w:rPr>
        <w:t>ар</w:t>
      </w:r>
      <w:r w:rsidRPr="00B21C68">
        <w:rPr>
          <w:rFonts w:ascii="Times New Roman" w:hAnsi="Times New Roman" w:cs="Times New Roman"/>
          <w:sz w:val="24"/>
          <w:szCs w:val="24"/>
        </w:rPr>
        <w:t>монични общества.</w:t>
      </w:r>
    </w:p>
    <w:p w:rsidR="00113DCF" w:rsidRPr="00B21C68" w:rsidRDefault="00113DCF" w:rsidP="0090022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>Ние вярваме, че е необходима промяна в договорите, която да овласти хората. Като краткосрочна цел в сега действащата рамка, ние се застъпваме за следните реформи:</w:t>
      </w:r>
    </w:p>
    <w:p w:rsidR="00113DCF" w:rsidRPr="00B21C68" w:rsidRDefault="00113DCF" w:rsidP="00B955F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Институционалната рамка на Икономическия и п</w:t>
      </w:r>
      <w:r w:rsidR="00B2227E"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>ричен съюз има нужда от дълбока промяна, която да му осигури демократична легитимност. Всички процеси на вземане на решения в икономическата и бюджетната сфери следва да бъдат прозрачни и да се изпълняват в условията на строга демократична отчетност и парламентарен контрол, като се избягват „технократско“ управление и междуправителствените методи;</w:t>
      </w:r>
    </w:p>
    <w:p w:rsidR="00113DCF" w:rsidRPr="00B21C68" w:rsidRDefault="00113DCF" w:rsidP="00B955F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Ефективното законодателство за защита на хората, които подават сигнали е ключова стъпка за гарантиране на преимуществото на обществения интерес над частния;</w:t>
      </w:r>
    </w:p>
    <w:p w:rsidR="00113DCF" w:rsidRDefault="00113DCF" w:rsidP="00B955F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lastRenderedPageBreak/>
        <w:t>Подновен ангажимент към демокрация на участието чрез поставяне на началото на обединяващ процес, който включва гражданите на ЕС и Европейския парламент с цел да се разработи споделен конституционен корпус.</w:t>
      </w:r>
    </w:p>
    <w:p w:rsidR="0090022E" w:rsidRPr="00B21C68" w:rsidRDefault="0090022E" w:rsidP="0090022E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13DCF" w:rsidRPr="00B21C68" w:rsidRDefault="00113DCF" w:rsidP="00B955F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C68">
        <w:rPr>
          <w:rFonts w:ascii="Times New Roman" w:hAnsi="Times New Roman" w:cs="Times New Roman"/>
          <w:b/>
          <w:sz w:val="24"/>
          <w:szCs w:val="24"/>
        </w:rPr>
        <w:t>3. Икономика на възстановяването и солидарността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Отчитайки ефекта на монетарните политики на ЕЦ</w:t>
      </w:r>
      <w:r w:rsidR="0090022E">
        <w:rPr>
          <w:rFonts w:ascii="Times New Roman" w:hAnsi="Times New Roman" w:cs="Times New Roman"/>
          <w:sz w:val="24"/>
          <w:szCs w:val="24"/>
          <w:lang w:val="bg-BG"/>
        </w:rPr>
        <w:t>Б трябва да бъде въведен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 xml:space="preserve"> по подобие на американския Федерален резерв допълнителен критерий свързан с нивата на заетост. ЕЦБ трябва да се превърне в истински кредитор от последна инстанция за пазарите на държавни облигации;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Европейският семестър е до голяма степен отговорен</w:t>
      </w:r>
      <w:r w:rsidR="00B955FE">
        <w:rPr>
          <w:rFonts w:ascii="Times New Roman" w:hAnsi="Times New Roman" w:cs="Times New Roman"/>
          <w:sz w:val="24"/>
          <w:szCs w:val="24"/>
          <w:lang w:val="bg-BG"/>
        </w:rPr>
        <w:t xml:space="preserve"> за блокирането на възстановява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>нето в Европейския съюз. Семестърът трябва да бъде реформиран из основи, включително чрез сливане на макроикономическите и бюджетните подходи, за да включва социални параметри и стандарти с много по-голям принос от Европейския парламент</w:t>
      </w:r>
      <w:r w:rsidR="0090022E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 xml:space="preserve"> и от националните парламенти;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Трябва да бъдат включени нови обвързващи цели по отделните политики, като потребление на домакинствата, намаляване на минималните нива на бедност, равенство между половете;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 xml:space="preserve">Дерегулацията и либерализацията на финансовите пазари създава рискове от нови </w:t>
      </w:r>
      <w:r w:rsidR="005909F8">
        <w:rPr>
          <w:rFonts w:ascii="Times New Roman" w:hAnsi="Times New Roman" w:cs="Times New Roman"/>
          <w:sz w:val="24"/>
          <w:szCs w:val="24"/>
          <w:lang w:val="bg-BG"/>
        </w:rPr>
        <w:t>финансови кризи. Същес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>твува огромна нужда от мораториум върху проектите за създаване на Съюз на капиталовите пазари;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Прилагане на обща европейска рамка за борба с и</w:t>
      </w:r>
      <w:r w:rsidR="005909F8">
        <w:rPr>
          <w:rFonts w:ascii="Times New Roman" w:hAnsi="Times New Roman" w:cs="Times New Roman"/>
          <w:sz w:val="24"/>
          <w:szCs w:val="24"/>
          <w:lang w:val="bg-BG"/>
        </w:rPr>
        <w:t>з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>бягване на плащането на данъци и прането на пари, която да включва:</w:t>
      </w:r>
    </w:p>
    <w:p w:rsidR="00113DCF" w:rsidRPr="00B21C68" w:rsidRDefault="00113DCF" w:rsidP="00B955FE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Прилагане на докладване по страни, което да изисква фирмите да предоставят информация за тяхната дейност;</w:t>
      </w:r>
    </w:p>
    <w:p w:rsidR="00113DCF" w:rsidRPr="00B21C68" w:rsidRDefault="00113DCF" w:rsidP="00B955FE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Ефективна борба с „данъчните убежища“ и забрана за каквото и да било сътрудничество с такива юрисдикции;</w:t>
      </w:r>
    </w:p>
    <w:p w:rsidR="00113DCF" w:rsidRPr="00B21C68" w:rsidRDefault="00113DCF" w:rsidP="00B955FE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Пълна и действителна обмяна на данъчна информация между държавите-членки;</w:t>
      </w:r>
    </w:p>
    <w:p w:rsidR="00113DCF" w:rsidRDefault="00113DCF" w:rsidP="00B955FE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Приемане на обща консолидирана данъчна основа за корпоративно облагане, като първа стъпка към обща ставка на корпоративно данъчно облагане на европейско ниво.</w:t>
      </w:r>
    </w:p>
    <w:p w:rsidR="003712D7" w:rsidRPr="00B2227E" w:rsidRDefault="003712D7" w:rsidP="003712D7">
      <w:pPr>
        <w:pStyle w:val="ListParagraph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13DCF" w:rsidRPr="00B21C68" w:rsidRDefault="00113DCF" w:rsidP="003712D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C68">
        <w:rPr>
          <w:rFonts w:ascii="Times New Roman" w:hAnsi="Times New Roman" w:cs="Times New Roman"/>
          <w:b/>
          <w:sz w:val="24"/>
          <w:szCs w:val="24"/>
        </w:rPr>
        <w:lastRenderedPageBreak/>
        <w:t>4. Създаване на устойчиви общества</w:t>
      </w:r>
    </w:p>
    <w:p w:rsidR="00113DCF" w:rsidRPr="00B21C68" w:rsidRDefault="00113DCF" w:rsidP="003712D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>Необходима е радикална промяна в начините, по които произвеждаме и потребяваме: ресурсите на планетата са ограничени и не можем да пренебрегнем заплахите, произтичащи от климатичните промени. Борбата със социалните неравенства и неравенствата, свързани с  територията и околната среда, започва с Зелен преходен план за Европа основан на: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Енергиен преход, основан на цели и инструменти за спестяване на енергия, ресурсна ефективност и възобновяема енергия;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Европейска политика за реиндустриализация, която да използва потенциала на кръговата икономика и висококачествени работни места в рамките на икономика, която е въглеродно неутрална;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Промени в икономическите и фискални правила за развитието на ниско-въглеродни икономики с помощта на инструменти като данъка върху финансовите транзакции и „въглеродни“ мита/такси на границите, като същевременно се облагат адекватно дейностите, които имат съществено отражение върху околната среда;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Задълбочена реформа на Общата селскостопанска политика с цел да се намали радикално употребата на химически препарати, като същевременно се осигури устойчиво и справедливо земеделие и производство на храни;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Стриктно прилагане на принципа на предпазливост пр</w:t>
      </w:r>
      <w:r w:rsidR="00B2227E">
        <w:rPr>
          <w:rFonts w:ascii="Times New Roman" w:hAnsi="Times New Roman" w:cs="Times New Roman"/>
          <w:sz w:val="24"/>
          <w:szCs w:val="24"/>
          <w:lang w:val="bg-BG"/>
        </w:rPr>
        <w:t>и регулацията на стопански дейн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>ости с оглед гарантиране здравето на хората и екосистемите, както и запазване на общите блага;</w:t>
      </w:r>
    </w:p>
    <w:p w:rsidR="00113DCF" w:rsidRDefault="00113DCF" w:rsidP="00B2227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Достъпна преквалификация на освободени работници за придобиване на дигитални умения и други компетентности, необходими в производството на енергия и други ниско-въглеродни дейности.</w:t>
      </w:r>
    </w:p>
    <w:p w:rsidR="003712D7" w:rsidRPr="00B2227E" w:rsidRDefault="003712D7" w:rsidP="003712D7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13DCF" w:rsidRPr="00B21C68" w:rsidRDefault="00113DCF" w:rsidP="003712D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C68">
        <w:rPr>
          <w:rFonts w:ascii="Times New Roman" w:hAnsi="Times New Roman" w:cs="Times New Roman"/>
          <w:b/>
          <w:sz w:val="24"/>
          <w:szCs w:val="24"/>
        </w:rPr>
        <w:t>5. Изграждане на обществена регулация на глобализацията</w:t>
      </w:r>
    </w:p>
    <w:p w:rsidR="00113DCF" w:rsidRPr="00B21C68" w:rsidRDefault="00113DCF" w:rsidP="003712D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 xml:space="preserve">В резултат на насърчаването на премахването на монетарните и не-монетарни пречки пред нашите икономики глобализацията води до съществени разходи за преструктуриране. Ние знаем, че глобализацията създава повече губещи отколкото печеливши, но малко е направено за да се гарантира, </w:t>
      </w:r>
      <w:r w:rsidR="00B2227E">
        <w:rPr>
          <w:rFonts w:ascii="Times New Roman" w:hAnsi="Times New Roman" w:cs="Times New Roman"/>
          <w:sz w:val="24"/>
          <w:szCs w:val="24"/>
        </w:rPr>
        <w:t>че хипотетичните облаги ще бъдат</w:t>
      </w:r>
      <w:r w:rsidRPr="00B21C68">
        <w:rPr>
          <w:rFonts w:ascii="Times New Roman" w:hAnsi="Times New Roman" w:cs="Times New Roman"/>
          <w:sz w:val="24"/>
          <w:szCs w:val="24"/>
        </w:rPr>
        <w:t xml:space="preserve"> </w:t>
      </w:r>
      <w:r w:rsidR="003712D7">
        <w:rPr>
          <w:rFonts w:ascii="Times New Roman" w:hAnsi="Times New Roman" w:cs="Times New Roman"/>
          <w:sz w:val="24"/>
          <w:szCs w:val="24"/>
        </w:rPr>
        <w:lastRenderedPageBreak/>
        <w:t>разпределени по</w:t>
      </w:r>
      <w:r w:rsidRPr="00B21C68">
        <w:rPr>
          <w:rFonts w:ascii="Times New Roman" w:hAnsi="Times New Roman" w:cs="Times New Roman"/>
          <w:sz w:val="24"/>
          <w:szCs w:val="24"/>
        </w:rPr>
        <w:t>равно. Напротив – социалните, екологичните, икономическите и териториални неравенства са изострени от разрушителната сила на глобализацията.</w:t>
      </w:r>
    </w:p>
    <w:p w:rsidR="00113DCF" w:rsidRPr="00B2227E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Поради това, ние предлагаме да бъдат приети амбициозни и защит</w:t>
      </w:r>
      <w:r w:rsidR="00D9776E">
        <w:rPr>
          <w:rFonts w:ascii="Times New Roman" w:hAnsi="Times New Roman" w:cs="Times New Roman"/>
          <w:sz w:val="24"/>
          <w:szCs w:val="24"/>
          <w:lang w:val="bg-BG"/>
        </w:rPr>
        <w:t>ни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 xml:space="preserve"> правила за бъдещата търговска политика на ЕС. Тези правила трябва да се основават на принципа на мултилатерализма и да защитават основните европейски ценности. Уважението към демокрацията, човешките и социалните права, данъчното правосъдие и опазването на околната среда трябва да имат преимущество пред търговските споразумения в съответствие с „Алтернативния мандат за търговия“, приет от Европейския парламент през 2014 г., който постановява, че търговски споразумения следва да бъдат сключвани единствено, когато не биха довели до щети за хората и за планетата.</w:t>
      </w:r>
    </w:p>
    <w:p w:rsidR="00D9776E" w:rsidRDefault="00D9776E" w:rsidP="00B955F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3DCF" w:rsidRPr="00B21C68" w:rsidRDefault="00113DCF" w:rsidP="00D9776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C68">
        <w:rPr>
          <w:rFonts w:ascii="Times New Roman" w:hAnsi="Times New Roman" w:cs="Times New Roman"/>
          <w:b/>
          <w:sz w:val="24"/>
          <w:szCs w:val="24"/>
        </w:rPr>
        <w:t>6. Политики за мир</w:t>
      </w:r>
    </w:p>
    <w:p w:rsidR="00113DCF" w:rsidRPr="00B21C68" w:rsidRDefault="00113DCF" w:rsidP="00D9776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>Днешната ориентация към националните интереси представлява отстъпление към националистическите политики от първата половина на миналия век, който доведоха до две световни войни. Ние сме интернационалисти. От териториите н</w:t>
      </w:r>
      <w:r w:rsidR="00D9776E">
        <w:rPr>
          <w:rFonts w:ascii="Times New Roman" w:hAnsi="Times New Roman" w:cs="Times New Roman"/>
          <w:sz w:val="24"/>
          <w:szCs w:val="24"/>
        </w:rPr>
        <w:t>а ЕС не трябва да започва война!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Последните няколко години показаха, че военните интервенции в</w:t>
      </w:r>
      <w:r w:rsidR="00C157F3">
        <w:rPr>
          <w:rFonts w:ascii="Times New Roman" w:hAnsi="Times New Roman" w:cs="Times New Roman"/>
          <w:sz w:val="24"/>
          <w:szCs w:val="24"/>
          <w:lang w:val="bg-BG"/>
        </w:rPr>
        <w:t xml:space="preserve"> Сирия, Либия, Афганистан и Ирак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 xml:space="preserve"> не водят до повече, а до по-малко сигурност</w:t>
      </w:r>
      <w:r w:rsidR="00D9776E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 xml:space="preserve"> заедно с дестабилизацията и разпад</w:t>
      </w:r>
      <w:r w:rsidR="00C157F3"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>н</w:t>
      </w:r>
      <w:r w:rsidR="00C157F3">
        <w:rPr>
          <w:rFonts w:ascii="Times New Roman" w:hAnsi="Times New Roman" w:cs="Times New Roman"/>
          <w:sz w:val="24"/>
          <w:szCs w:val="24"/>
          <w:lang w:val="bg-BG"/>
        </w:rPr>
        <w:t>е</w:t>
      </w:r>
      <w:r w:rsidRPr="00B21C68">
        <w:rPr>
          <w:rFonts w:ascii="Times New Roman" w:hAnsi="Times New Roman" w:cs="Times New Roman"/>
          <w:sz w:val="24"/>
          <w:szCs w:val="24"/>
          <w:lang w:val="bg-BG"/>
        </w:rPr>
        <w:t>то на държави.</w:t>
      </w:r>
    </w:p>
    <w:p w:rsidR="00113DCF" w:rsidRPr="00B21C68" w:rsidRDefault="00113DCF" w:rsidP="00B955F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21C68">
        <w:rPr>
          <w:rFonts w:ascii="Times New Roman" w:hAnsi="Times New Roman" w:cs="Times New Roman"/>
          <w:sz w:val="24"/>
          <w:szCs w:val="24"/>
          <w:lang w:val="bg-BG"/>
        </w:rPr>
        <w:t>Европейският съюз трябва да работи за мир и за устойчив свят, а не за ново въоръжаване по източните си граници. Европейският съюз трябва да насърчава по-балансирани международни отношения, по-голяма степен на споделяне на богатството между Севера и Юга. Трябва действително да се насърчава съгласуваността в политиките за развитие, а политиката за предоставяне на помощ за развитие трябва да има за единствена цел изкореняването на бедността, а не задържането на мигранти в трети държави. Хората, които вземат решения много често пропускат да оценят напълно ролята на културата, като стълб за мирно и устойчиво развитие. Достъпът до култура и по-големите културни и интеркултурни компетентности ще бъде важно измерение на социалното сближаване, индивидуалното и колективното благосъстояние.</w:t>
      </w:r>
    </w:p>
    <w:p w:rsidR="00113DCF" w:rsidRPr="00B21C68" w:rsidRDefault="00113DCF" w:rsidP="00D9776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lastRenderedPageBreak/>
        <w:t>С оглед на предстоящите европейски избори през 2019 г. и няколкото национални избори през 2018 г. трябва да има дебат и за бъдещето на институционалната рамка на ЕС.</w:t>
      </w:r>
    </w:p>
    <w:p w:rsidR="00113DCF" w:rsidRPr="00B21C68" w:rsidRDefault="00113DCF" w:rsidP="00D9776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>Демокрацията, социалната справедливост, социалното сближаване, устойчивото развитие, солидарността и равенството между половете трябва да бъдат в ядрото на дълбоката промяна, от която се нуждае Европейския съюз. Срещу избора между статуквото и национализма Прогресивният форум вярва, че има други алтернативи за европейците. Тези алтернативи трябва да бъдат дискутирани в бъдеще, допълнени с други политически и социални сили (фактори) и предложени през следващия период.</w:t>
      </w:r>
    </w:p>
    <w:p w:rsidR="00113DCF" w:rsidRPr="00B21C68" w:rsidRDefault="00113DCF" w:rsidP="00B955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DCF" w:rsidRPr="00B21C68" w:rsidRDefault="00113DCF" w:rsidP="00B955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C68">
        <w:rPr>
          <w:rFonts w:ascii="Times New Roman" w:hAnsi="Times New Roman" w:cs="Times New Roman"/>
          <w:sz w:val="24"/>
          <w:szCs w:val="24"/>
        </w:rPr>
        <w:t>Следните членове на ЕП са подписали този документ: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Люси Андерсън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Мари Арена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Гийом Балас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Юго Байе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Серджио Коферати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Паскал Дюран (Зелени/ЕСА)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Елеонора Форенца (Група на обединената левица/СЗЛ)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Ева Жоли (Зелени/ЕСА)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Дитмар Кьостер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Стелиос Кулоглу (Група на обединената левица/СЗЛ)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Костадинка Кунева (Група на обединената левица/СЗЛ)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Патрик Льо Хиарик (Група на обединената левица/СЗЛ)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Курцио Малтезе (Група на обединената левица/СЗЛ)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Флорент Марцелези (Зелени/ЕСА)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Едуар Мартен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Еманюел Мурел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Димитриос Пападимулис (Зелени/ЕСА)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lastRenderedPageBreak/>
        <w:t>Георги Пирински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Кристин Рево д‘Алонс Бонефоа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Мишел Риваси (Зелени/ЕСА)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Елли Шлайн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Барбара Спинели (Група на обединената левица/СЗЛ)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Барт Стаес (Зелени/ЕСА)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Марк Тарабела (S&amp;D)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Ернест Уртасун (Зелени/ЕСА)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Мари-Кристин Вергиат (Група на обединената левица/СЗЛ)</w:t>
      </w:r>
    </w:p>
    <w:p w:rsidR="00113DCF" w:rsidRPr="00C157F3" w:rsidRDefault="00113DCF" w:rsidP="00C157F3">
      <w:pPr>
        <w:spacing w:after="0" w:line="480" w:lineRule="auto"/>
        <w:jc w:val="both"/>
        <w:rPr>
          <w:rFonts w:ascii="Times New Roman" w:hAnsi="Times New Roman" w:cs="Times New Roman"/>
        </w:rPr>
      </w:pPr>
      <w:r w:rsidRPr="00C157F3">
        <w:rPr>
          <w:rFonts w:ascii="Times New Roman" w:hAnsi="Times New Roman" w:cs="Times New Roman"/>
        </w:rPr>
        <w:t>Джули Уорд (S&amp;D)</w:t>
      </w:r>
    </w:p>
    <w:p w:rsidR="00113DCF" w:rsidRPr="009F4CD2" w:rsidRDefault="00113DCF" w:rsidP="00B955FE">
      <w:pPr>
        <w:pStyle w:val="Defaul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rFonts w:ascii="Times New Roman" w:hAnsi="Times New Roman" w:cs="Times New Roman"/>
          <w:lang w:val="en-US"/>
        </w:rPr>
      </w:pPr>
    </w:p>
    <w:sectPr w:rsidR="00113DCF" w:rsidRPr="009F4CD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D19" w:rsidRDefault="00E57D19" w:rsidP="00F75D42">
      <w:pPr>
        <w:spacing w:after="0" w:line="240" w:lineRule="auto"/>
      </w:pPr>
      <w:r>
        <w:separator/>
      </w:r>
    </w:p>
  </w:endnote>
  <w:endnote w:type="continuationSeparator" w:id="0">
    <w:p w:rsidR="00E57D19" w:rsidRDefault="00E57D19" w:rsidP="00F75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1259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5D42" w:rsidRDefault="00F75D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212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75D42" w:rsidRDefault="00F75D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D19" w:rsidRDefault="00E57D19" w:rsidP="00F75D42">
      <w:pPr>
        <w:spacing w:after="0" w:line="240" w:lineRule="auto"/>
      </w:pPr>
      <w:r>
        <w:separator/>
      </w:r>
    </w:p>
  </w:footnote>
  <w:footnote w:type="continuationSeparator" w:id="0">
    <w:p w:rsidR="00E57D19" w:rsidRDefault="00E57D19" w:rsidP="00F75D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A2D20"/>
    <w:multiLevelType w:val="hybridMultilevel"/>
    <w:tmpl w:val="E8769AE8"/>
    <w:lvl w:ilvl="0" w:tplc="D9B0E7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66E2C"/>
    <w:multiLevelType w:val="hybridMultilevel"/>
    <w:tmpl w:val="A5C28156"/>
    <w:lvl w:ilvl="0" w:tplc="2096A05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EA5E83"/>
    <w:multiLevelType w:val="hybridMultilevel"/>
    <w:tmpl w:val="A3D0FFE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A4EB0"/>
    <w:multiLevelType w:val="hybridMultilevel"/>
    <w:tmpl w:val="A4B8D6C6"/>
    <w:lvl w:ilvl="0" w:tplc="2096A05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090"/>
    <w:rsid w:val="00003570"/>
    <w:rsid w:val="000C26B6"/>
    <w:rsid w:val="000D7EB6"/>
    <w:rsid w:val="00113DCF"/>
    <w:rsid w:val="0016501B"/>
    <w:rsid w:val="00182211"/>
    <w:rsid w:val="001831B5"/>
    <w:rsid w:val="001B1252"/>
    <w:rsid w:val="001B2EC0"/>
    <w:rsid w:val="00217F4D"/>
    <w:rsid w:val="00225AD1"/>
    <w:rsid w:val="00240AC1"/>
    <w:rsid w:val="002714EA"/>
    <w:rsid w:val="002F4D16"/>
    <w:rsid w:val="003054B5"/>
    <w:rsid w:val="003409B8"/>
    <w:rsid w:val="00342DD6"/>
    <w:rsid w:val="003712D7"/>
    <w:rsid w:val="00417A5A"/>
    <w:rsid w:val="004237BE"/>
    <w:rsid w:val="00486929"/>
    <w:rsid w:val="004B3D99"/>
    <w:rsid w:val="00563326"/>
    <w:rsid w:val="005909F8"/>
    <w:rsid w:val="005C073F"/>
    <w:rsid w:val="005C2127"/>
    <w:rsid w:val="006A48D5"/>
    <w:rsid w:val="006C6D33"/>
    <w:rsid w:val="0070533D"/>
    <w:rsid w:val="007075A1"/>
    <w:rsid w:val="00712343"/>
    <w:rsid w:val="00774111"/>
    <w:rsid w:val="00781828"/>
    <w:rsid w:val="00782090"/>
    <w:rsid w:val="007A320A"/>
    <w:rsid w:val="007C2CD8"/>
    <w:rsid w:val="00804F8F"/>
    <w:rsid w:val="00860AC1"/>
    <w:rsid w:val="0090022E"/>
    <w:rsid w:val="00920EB0"/>
    <w:rsid w:val="009C2551"/>
    <w:rsid w:val="009E257F"/>
    <w:rsid w:val="009F4CD2"/>
    <w:rsid w:val="00A25873"/>
    <w:rsid w:val="00AC3B11"/>
    <w:rsid w:val="00AC3DE3"/>
    <w:rsid w:val="00B21C68"/>
    <w:rsid w:val="00B2227E"/>
    <w:rsid w:val="00B955FE"/>
    <w:rsid w:val="00BC2541"/>
    <w:rsid w:val="00BD2F82"/>
    <w:rsid w:val="00C157F3"/>
    <w:rsid w:val="00C708BC"/>
    <w:rsid w:val="00C74FE2"/>
    <w:rsid w:val="00CC782E"/>
    <w:rsid w:val="00D3109D"/>
    <w:rsid w:val="00D50077"/>
    <w:rsid w:val="00D8472C"/>
    <w:rsid w:val="00D94738"/>
    <w:rsid w:val="00D9776E"/>
    <w:rsid w:val="00E55CB9"/>
    <w:rsid w:val="00E57D19"/>
    <w:rsid w:val="00E9252E"/>
    <w:rsid w:val="00ED2A6A"/>
    <w:rsid w:val="00EE1FAD"/>
    <w:rsid w:val="00EF520C"/>
    <w:rsid w:val="00F325C1"/>
    <w:rsid w:val="00F4241F"/>
    <w:rsid w:val="00F75D42"/>
    <w:rsid w:val="00FC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F7DD16-605A-4689-9E4A-D2E3F809A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">
    <w:name w:val="st"/>
    <w:basedOn w:val="DefaultParagraphFont"/>
    <w:rsid w:val="00003570"/>
  </w:style>
  <w:style w:type="character" w:styleId="Emphasis">
    <w:name w:val="Emphasis"/>
    <w:basedOn w:val="DefaultParagraphFont"/>
    <w:uiPriority w:val="20"/>
    <w:qFormat/>
    <w:rsid w:val="00003570"/>
    <w:rPr>
      <w:i/>
      <w:iCs/>
    </w:rPr>
  </w:style>
  <w:style w:type="paragraph" w:customStyle="1" w:styleId="Default">
    <w:name w:val="Default"/>
    <w:rsid w:val="001650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5yl5">
    <w:name w:val="_5yl5"/>
    <w:basedOn w:val="DefaultParagraphFont"/>
    <w:rsid w:val="00F325C1"/>
  </w:style>
  <w:style w:type="paragraph" w:styleId="ListParagraph">
    <w:name w:val="List Paragraph"/>
    <w:basedOn w:val="Normal"/>
    <w:uiPriority w:val="34"/>
    <w:qFormat/>
    <w:rsid w:val="00113DCF"/>
    <w:pPr>
      <w:ind w:left="720"/>
      <w:contextualSpacing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F75D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D42"/>
  </w:style>
  <w:style w:type="paragraph" w:styleId="Footer">
    <w:name w:val="footer"/>
    <w:basedOn w:val="Normal"/>
    <w:link w:val="FooterChar"/>
    <w:uiPriority w:val="99"/>
    <w:unhideWhenUsed/>
    <w:rsid w:val="00F75D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54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8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4A68A-7DC3-457B-A034-E67F00684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9</Pages>
  <Words>2341</Words>
  <Characters>13345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gpirinski</dc:creator>
  <cp:keywords/>
  <dc:description/>
  <cp:lastModifiedBy>ikrustev</cp:lastModifiedBy>
  <cp:revision>14</cp:revision>
  <dcterms:created xsi:type="dcterms:W3CDTF">2017-07-10T13:04:00Z</dcterms:created>
  <dcterms:modified xsi:type="dcterms:W3CDTF">2017-07-11T11:13:00Z</dcterms:modified>
</cp:coreProperties>
</file>