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522B51" w:rsidRPr="00DD0158" w14:paraId="3B1D0A8F" w14:textId="77777777" w:rsidTr="00904864">
        <w:trPr>
          <w:trHeight w:hRule="exact" w:val="1418"/>
        </w:trPr>
        <w:tc>
          <w:tcPr>
            <w:tcW w:w="6804" w:type="dxa"/>
            <w:shd w:val="clear" w:color="auto" w:fill="auto"/>
            <w:vAlign w:val="center"/>
          </w:tcPr>
          <w:p w14:paraId="73C24D03" w14:textId="77777777" w:rsidR="00522B51" w:rsidRPr="00DD0158" w:rsidRDefault="0074487C" w:rsidP="00904864">
            <w:pPr>
              <w:pStyle w:val="EPName"/>
              <w:rPr>
                <w:color w:val="auto"/>
              </w:rPr>
            </w:pPr>
            <w:r w:rsidRPr="00DD0158">
              <w:rPr>
                <w:color w:val="auto"/>
              </w:rPr>
              <w:t>Европейски парламент</w:t>
            </w:r>
          </w:p>
          <w:p w14:paraId="0011566B" w14:textId="77777777" w:rsidR="00522B51" w:rsidRPr="00DD0158" w:rsidRDefault="008C50E8" w:rsidP="008C50E8">
            <w:pPr>
              <w:pStyle w:val="EPTerm"/>
              <w:rPr>
                <w:rStyle w:val="HideTWBExt"/>
                <w:noProof w:val="0"/>
              </w:rPr>
            </w:pPr>
            <w:r w:rsidRPr="00DD0158">
              <w:t>2014-2019</w:t>
            </w:r>
          </w:p>
        </w:tc>
        <w:tc>
          <w:tcPr>
            <w:tcW w:w="2268" w:type="dxa"/>
            <w:shd w:val="clear" w:color="auto" w:fill="auto"/>
          </w:tcPr>
          <w:p w14:paraId="342CF0C2" w14:textId="77777777" w:rsidR="00522B51" w:rsidRPr="00DD0158" w:rsidRDefault="00905F17" w:rsidP="00904864">
            <w:pPr>
              <w:pStyle w:val="EPLogo"/>
            </w:pPr>
            <w:r w:rsidRPr="00DD0158">
              <w:rPr>
                <w:noProof/>
                <w:lang w:val="en-GB" w:bidi="ar-SA"/>
              </w:rPr>
              <w:drawing>
                <wp:inline distT="0" distB="0" distL="0" distR="0" wp14:anchorId="144ED7A4" wp14:editId="2FB35F6F">
                  <wp:extent cx="1162050" cy="638175"/>
                  <wp:effectExtent l="0" t="0" r="0" b="9525"/>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642AED62" w14:textId="77777777" w:rsidR="00F24D40" w:rsidRPr="00DD0158" w:rsidRDefault="00F24D40" w:rsidP="00F24D40">
      <w:pPr>
        <w:pStyle w:val="LineTop"/>
      </w:pPr>
    </w:p>
    <w:p w14:paraId="5DE1B5D8" w14:textId="77777777" w:rsidR="00F24D40" w:rsidRPr="00DD0158" w:rsidRDefault="00F24D40" w:rsidP="00F24D40">
      <w:pPr>
        <w:pStyle w:val="ZCommittee"/>
      </w:pPr>
      <w:r w:rsidRPr="00DD0158">
        <w:rPr>
          <w:rStyle w:val="HideTWBExt"/>
          <w:i w:val="0"/>
          <w:noProof w:val="0"/>
          <w:szCs w:val="24"/>
        </w:rPr>
        <w:t>&lt;Commission&gt;</w:t>
      </w:r>
      <w:r w:rsidRPr="00DD0158">
        <w:rPr>
          <w:rStyle w:val="HideTWBInt"/>
          <w:rFonts w:ascii="Times New Roman" w:hAnsi="Times New Roman"/>
          <w:i w:val="0"/>
          <w:color w:val="auto"/>
          <w:sz w:val="24"/>
          <w:szCs w:val="24"/>
        </w:rPr>
        <w:t>{EMPL}</w:t>
      </w:r>
      <w:r w:rsidRPr="00DD0158">
        <w:t>Комисия по заетост и социални въпроси</w:t>
      </w:r>
      <w:r w:rsidRPr="00DD0158">
        <w:rPr>
          <w:rStyle w:val="HideTWBExt"/>
          <w:i w:val="0"/>
          <w:noProof w:val="0"/>
          <w:szCs w:val="24"/>
        </w:rPr>
        <w:t>&lt;/Commission&gt;</w:t>
      </w:r>
    </w:p>
    <w:p w14:paraId="370A193A" w14:textId="77777777" w:rsidR="00F24D40" w:rsidRPr="00DD0158" w:rsidRDefault="00F24D40" w:rsidP="00F24D40">
      <w:pPr>
        <w:pStyle w:val="LineBottom"/>
      </w:pPr>
    </w:p>
    <w:p w14:paraId="1976A648" w14:textId="77777777" w:rsidR="006E0B4C" w:rsidRPr="00DD0158" w:rsidRDefault="006E0B4C" w:rsidP="006E0B4C">
      <w:pPr>
        <w:pStyle w:val="RefProc"/>
      </w:pPr>
      <w:r w:rsidRPr="00DD0158">
        <w:rPr>
          <w:rStyle w:val="HideTWBExt"/>
          <w:b w:val="0"/>
          <w:caps w:val="0"/>
          <w:noProof w:val="0"/>
          <w:szCs w:val="24"/>
        </w:rPr>
        <w:t>&lt;RefProc&gt;</w:t>
      </w:r>
      <w:r w:rsidRPr="00DD0158">
        <w:t>2016/0282</w:t>
      </w:r>
      <w:r w:rsidRPr="00DD0158">
        <w:rPr>
          <w:rStyle w:val="HideTWBExt"/>
          <w:b w:val="0"/>
          <w:caps w:val="0"/>
          <w:noProof w:val="0"/>
          <w:szCs w:val="24"/>
        </w:rPr>
        <w:t>&lt;/RefProc&gt;&lt;RefTypeProc&gt;</w:t>
      </w:r>
      <w:r w:rsidRPr="00DD0158">
        <w:t>(COD)</w:t>
      </w:r>
      <w:r w:rsidRPr="00DD0158">
        <w:rPr>
          <w:rStyle w:val="HideTWBExt"/>
          <w:b w:val="0"/>
          <w:caps w:val="0"/>
          <w:noProof w:val="0"/>
          <w:szCs w:val="24"/>
        </w:rPr>
        <w:t>&lt;/RefTypeProc&gt;</w:t>
      </w:r>
    </w:p>
    <w:p w14:paraId="77D5D452" w14:textId="77777777" w:rsidR="006E0B4C" w:rsidRPr="00DD0158" w:rsidRDefault="006E0B4C" w:rsidP="006E0B4C">
      <w:pPr>
        <w:pStyle w:val="ZDate"/>
      </w:pPr>
      <w:r w:rsidRPr="00DD0158">
        <w:rPr>
          <w:rStyle w:val="HideTWBExt"/>
          <w:noProof w:val="0"/>
        </w:rPr>
        <w:t>&lt;Date&gt;</w:t>
      </w:r>
      <w:r w:rsidRPr="00DD0158">
        <w:rPr>
          <w:rStyle w:val="HideTWBInt"/>
          <w:color w:val="auto"/>
        </w:rPr>
        <w:t>{19/05/2017}</w:t>
      </w:r>
      <w:r w:rsidRPr="00DD0158">
        <w:t>19.5.2017</w:t>
      </w:r>
      <w:r w:rsidRPr="00DD0158">
        <w:rPr>
          <w:rStyle w:val="HideTWBExt"/>
          <w:noProof w:val="0"/>
        </w:rPr>
        <w:t>&lt;/Date&gt;</w:t>
      </w:r>
    </w:p>
    <w:p w14:paraId="613F4885" w14:textId="77777777" w:rsidR="006E0B4C" w:rsidRPr="00DD0158" w:rsidRDefault="006E0B4C" w:rsidP="006E0B4C">
      <w:pPr>
        <w:pStyle w:val="TypeDoc"/>
      </w:pPr>
      <w:r w:rsidRPr="00DD0158">
        <w:rPr>
          <w:rStyle w:val="HideTWBExt"/>
          <w:b w:val="0"/>
          <w:noProof w:val="0"/>
          <w:szCs w:val="24"/>
        </w:rPr>
        <w:t>&lt;TitreType&gt;</w:t>
      </w:r>
      <w:r w:rsidRPr="00DD0158">
        <w:t>СТАНОВИЩЕ</w:t>
      </w:r>
      <w:r w:rsidRPr="00DD0158">
        <w:rPr>
          <w:rStyle w:val="HideTWBExt"/>
          <w:b w:val="0"/>
          <w:noProof w:val="0"/>
          <w:szCs w:val="24"/>
        </w:rPr>
        <w:t>&lt;/TitreType&gt;</w:t>
      </w:r>
    </w:p>
    <w:p w14:paraId="53CE0489" w14:textId="77777777" w:rsidR="006E0B4C" w:rsidRPr="00DD0158" w:rsidRDefault="006E0B4C" w:rsidP="006E0B4C">
      <w:pPr>
        <w:pStyle w:val="Cover24"/>
      </w:pPr>
      <w:r w:rsidRPr="00DD0158">
        <w:rPr>
          <w:rStyle w:val="HideTWBExt"/>
          <w:noProof w:val="0"/>
        </w:rPr>
        <w:t>&lt;CommissionResp&gt;</w:t>
      </w:r>
      <w:r w:rsidRPr="00DD0158">
        <w:t>на комисията по заетост и социални въпроси</w:t>
      </w:r>
      <w:r w:rsidRPr="00DD0158">
        <w:rPr>
          <w:rStyle w:val="HideTWBExt"/>
          <w:noProof w:val="0"/>
        </w:rPr>
        <w:t>&lt;/CommissionResp&gt;</w:t>
      </w:r>
    </w:p>
    <w:p w14:paraId="2190DD07" w14:textId="77777777" w:rsidR="006E0B4C" w:rsidRPr="00DD0158" w:rsidRDefault="006E0B4C" w:rsidP="006E0B4C">
      <w:pPr>
        <w:pStyle w:val="Cover24"/>
      </w:pPr>
      <w:r w:rsidRPr="00DD0158">
        <w:rPr>
          <w:rStyle w:val="HideTWBExt"/>
          <w:noProof w:val="0"/>
        </w:rPr>
        <w:t>&lt;CommissionInt&gt;</w:t>
      </w:r>
      <w:r w:rsidRPr="00DD0158">
        <w:t>на вниманието на комисията по бюджети и комисията по бюджетен контрол</w:t>
      </w:r>
      <w:r w:rsidRPr="00DD0158">
        <w:rPr>
          <w:rStyle w:val="HideTWBExt"/>
          <w:noProof w:val="0"/>
        </w:rPr>
        <w:t>&lt;/CommissionInt&gt;</w:t>
      </w:r>
    </w:p>
    <w:p w14:paraId="4D7C268A" w14:textId="77777777" w:rsidR="006E0B4C" w:rsidRPr="00DD0158" w:rsidRDefault="006E0B4C" w:rsidP="006E0B4C">
      <w:pPr>
        <w:pStyle w:val="CoverNormal"/>
      </w:pPr>
      <w:r w:rsidRPr="00DD0158">
        <w:rPr>
          <w:rStyle w:val="HideTWBExt"/>
          <w:noProof w:val="0"/>
        </w:rPr>
        <w:t>&lt;Titre&gt;</w:t>
      </w:r>
      <w:r w:rsidRPr="00DD0158">
        <w:t>относно предложението за регламент на Европейския парламент и на Съвета относно финансовите правила, приложими за общия бюджет на Съюза, и за изменение на Регламент (ЕС) № 2012/2002, регламенти (ЕС) № 1296/2013, (ЕС) № 1301/2013, (ЕС) № 1303/2013, (ЕС) № 1304/2013, (ЕС) № 1305/2013, (ЕС) № 1306/2013, (ЕС) № 1307/2013, (ЕС) № 1308/2013, (ЕС) № 1309/2013, (ЕС) № 1316/2013, (ЕС) № 223/2014, (ЕС) № 283/2014, (ЕС) № 652/2014 на Европейския парламент и на Съвета и Решение № 541/2014/ЕС на Европейския парламент и на Съвета</w:t>
      </w:r>
      <w:r w:rsidRPr="00DD0158">
        <w:rPr>
          <w:rStyle w:val="HideTWBExt"/>
          <w:noProof w:val="0"/>
        </w:rPr>
        <w:t>&lt;/Titre&gt;</w:t>
      </w:r>
    </w:p>
    <w:p w14:paraId="2EDF6389" w14:textId="77777777" w:rsidR="006E0B4C" w:rsidRPr="00DD0158" w:rsidRDefault="006E0B4C" w:rsidP="006E0B4C">
      <w:pPr>
        <w:pStyle w:val="Cover24"/>
      </w:pPr>
      <w:r w:rsidRPr="00DD0158">
        <w:rPr>
          <w:rStyle w:val="HideTWBExt"/>
          <w:noProof w:val="0"/>
        </w:rPr>
        <w:t>&lt;DocRef&gt;</w:t>
      </w:r>
      <w:r w:rsidRPr="00DD0158">
        <w:t>(COM(2016)0605 – C8-0372/2016 – 2016/0282(COD))</w:t>
      </w:r>
      <w:r w:rsidRPr="00DD0158">
        <w:rPr>
          <w:rStyle w:val="HideTWBExt"/>
          <w:noProof w:val="0"/>
        </w:rPr>
        <w:t>&lt;/DocRef&gt;</w:t>
      </w:r>
    </w:p>
    <w:p w14:paraId="4AFA4BB8" w14:textId="77777777" w:rsidR="006E0B4C" w:rsidRPr="00DD0158" w:rsidRDefault="006E0B4C" w:rsidP="006E0B4C">
      <w:pPr>
        <w:pStyle w:val="Cover24"/>
      </w:pPr>
      <w:r w:rsidRPr="00DD0158">
        <w:t xml:space="preserve">Докладчик по становище (*): </w:t>
      </w:r>
      <w:r w:rsidRPr="00DD0158">
        <w:rPr>
          <w:rStyle w:val="HideTWBExt"/>
          <w:noProof w:val="0"/>
        </w:rPr>
        <w:t>&lt;Depute&gt;</w:t>
      </w:r>
      <w:r w:rsidRPr="00DD0158">
        <w:t>Жером Лаврийо</w:t>
      </w:r>
      <w:r w:rsidRPr="00DD0158">
        <w:rPr>
          <w:rStyle w:val="HideTWBExt"/>
          <w:noProof w:val="0"/>
        </w:rPr>
        <w:t>&lt;/Depute&gt;</w:t>
      </w:r>
    </w:p>
    <w:p w14:paraId="7F37C096" w14:textId="77777777" w:rsidR="006E0B4C" w:rsidRPr="00DD0158" w:rsidRDefault="006E0B4C" w:rsidP="00831115">
      <w:pPr>
        <w:pStyle w:val="CoverNormal"/>
        <w:ind w:left="1843" w:right="-286" w:hanging="425"/>
      </w:pPr>
      <w:r w:rsidRPr="00DD0158">
        <w:t>(*)</w:t>
      </w:r>
      <w:r w:rsidRPr="00DD0158">
        <w:tab/>
        <w:t>Процедура с асоциирани комисии – член 54 от Правилника за дейността</w:t>
      </w:r>
    </w:p>
    <w:p w14:paraId="18E4262B" w14:textId="77777777" w:rsidR="006E0B4C" w:rsidRPr="00DD0158" w:rsidRDefault="006E0B4C" w:rsidP="006E0B4C">
      <w:pPr>
        <w:pStyle w:val="CoverNormal"/>
      </w:pPr>
    </w:p>
    <w:p w14:paraId="1DCF9677" w14:textId="77777777" w:rsidR="006E0B4C" w:rsidRPr="00DD0158" w:rsidRDefault="006E0B4C" w:rsidP="006E0B4C">
      <w:pPr>
        <w:tabs>
          <w:tab w:val="center" w:pos="4677"/>
        </w:tabs>
      </w:pPr>
      <w:r w:rsidRPr="00DD0158">
        <w:br w:type="page"/>
      </w:r>
      <w:r w:rsidRPr="00DD0158">
        <w:lastRenderedPageBreak/>
        <w:t>PA_Legam</w:t>
      </w:r>
    </w:p>
    <w:p w14:paraId="3FCC0369" w14:textId="77777777" w:rsidR="006E0B4C" w:rsidRPr="00DD0158" w:rsidRDefault="006E0B4C" w:rsidP="006E0B4C">
      <w:pPr>
        <w:pStyle w:val="PageHeadingNotTOC"/>
      </w:pPr>
      <w:r w:rsidRPr="00DD0158">
        <w:br w:type="page"/>
      </w:r>
      <w:r w:rsidRPr="00DD0158">
        <w:lastRenderedPageBreak/>
        <w:t>КРАТКА ОБОСНОВКА</w:t>
      </w:r>
    </w:p>
    <w:p w14:paraId="10ABA51F" w14:textId="17A4757C" w:rsidR="006E0B4C" w:rsidRPr="00DD0158" w:rsidRDefault="006E0B4C" w:rsidP="006E0B4C">
      <w:pPr>
        <w:pStyle w:val="Normal12Tab"/>
        <w:rPr>
          <w:bCs/>
        </w:rPr>
      </w:pPr>
      <w:r w:rsidRPr="00DD0158">
        <w:t>В желанието за ориентиране на бюджета на ЕС към резултатите, на 14 септември 2016</w:t>
      </w:r>
      <w:r w:rsidR="00831115">
        <w:t> </w:t>
      </w:r>
      <w:r w:rsidRPr="00DD0158">
        <w:t>г. Комисията предложи проект на регламент – проектът „Омнибус“ – в рамките на средносрочния преглед на многогодишната финансова рамка за периода 2014—2020 г. Този регламент има за основна цел опростяването на мерките за прилагане на европейските структурни и инвестиционни фондове (ЕСИФ).</w:t>
      </w:r>
    </w:p>
    <w:p w14:paraId="23EA3ECD" w14:textId="77777777" w:rsidR="006E0B4C" w:rsidRPr="00DD0158" w:rsidRDefault="006E0B4C" w:rsidP="006E0B4C">
      <w:pPr>
        <w:pStyle w:val="Normal12Tab"/>
        <w:rPr>
          <w:bCs/>
        </w:rPr>
      </w:pPr>
      <w:r w:rsidRPr="00DD0158">
        <w:t xml:space="preserve">Според констатациите на редица проведени от Комисията проучвания, които докладчикът взе под внимание при изготвянето на това становище, правилата за управление и контрол на тези средства са прекалено сложни, както за операторите, така и за бенефициерите.  </w:t>
      </w:r>
    </w:p>
    <w:p w14:paraId="6C77FC36" w14:textId="77777777" w:rsidR="006E0B4C" w:rsidRPr="00DD0158" w:rsidRDefault="006E0B4C" w:rsidP="006E0B4C">
      <w:pPr>
        <w:pStyle w:val="Normal12Tab"/>
        <w:rPr>
          <w:bCs/>
        </w:rPr>
      </w:pPr>
      <w:r w:rsidRPr="00DD0158">
        <w:t>По подобен начин, докладите на Сметната палата на Европейския съюз през последните три години показват необходимостта от по-широкообхватно и по-глобално използване на възможностите за опростени разходи, и по-специално в рамките на управлението на разходите за безвъзмездни средства. Освен това, в своя специален доклад относно управлението на разходите за безвъзмездна помощ Сметната палата на Европейския съюз припомня, че използването на опростени варианти на разходите ограничава равностойно и ефективно рисковете от прекомерно високи цени, когато са определени на адекватно равнище, и следователно е в съответствие със спазването на принципа на икономичност.</w:t>
      </w:r>
    </w:p>
    <w:p w14:paraId="5213973B" w14:textId="77777777" w:rsidR="006E0B4C" w:rsidRPr="00DD0158" w:rsidRDefault="006E0B4C" w:rsidP="006E0B4C">
      <w:pPr>
        <w:pStyle w:val="Normal12Tab"/>
        <w:rPr>
          <w:bCs/>
        </w:rPr>
      </w:pPr>
      <w:r w:rsidRPr="00DD0158">
        <w:t>По този начин грешките, от страна на операторите и лошата достъпност, привлекателност и познаване на тези фондове за потенциалните бенефициенти, които произтичат от сложността на финансовите правила вредят на ефективността на усвояване на ЕСИФ и изискват прилагането на опростена процедура, която е по-достъпна и по-лесна за изпълнение.</w:t>
      </w:r>
    </w:p>
    <w:p w14:paraId="549D96C3" w14:textId="77777777" w:rsidR="006E0B4C" w:rsidRPr="00DD0158" w:rsidRDefault="006E0B4C" w:rsidP="006E0B4C">
      <w:pPr>
        <w:pStyle w:val="Normal12Tab"/>
        <w:rPr>
          <w:bCs/>
        </w:rPr>
      </w:pPr>
      <w:r w:rsidRPr="00DD0158">
        <w:t>Освен това улесняването на достъпа и използването на ЕСИФ за потенциалните бенефициери представлява важно политическо предизвикателство, тъй като то би могло да създаде повече доверие спрямо тези фондове в очите на държавите членки и европейските граждани. Въпреки факта, че регулаторната рамка за 2014—2020 г. вече включва някои насоки за опростяване, като например цифровизация или създаването на вариантите за опростено отчитане на разходите, това вече не е достатъчно към настоящия момент с оглед на укрепването и увеличаването на броя на одитите и проверките.</w:t>
      </w:r>
    </w:p>
    <w:p w14:paraId="3CAD98FF" w14:textId="77777777" w:rsidR="006E0B4C" w:rsidRPr="00DD0158" w:rsidRDefault="006E0B4C" w:rsidP="006E0B4C">
      <w:pPr>
        <w:pStyle w:val="Normal12Tab"/>
        <w:rPr>
          <w:bCs/>
        </w:rPr>
      </w:pPr>
      <w:r w:rsidRPr="00DD0158">
        <w:t>Тези последици за правилното прилагане, привлекателността и достъпността на ЕСИФ, както и постепенното проникване на дух на недоверие спрямо европейското реагиране на инвестициите представляват изключително сериозен проблем днес, на който Парламентът, и по-специално компетентните комисии, трябва да обърнат особено внимание.</w:t>
      </w:r>
    </w:p>
    <w:p w14:paraId="6AD34686" w14:textId="77777777" w:rsidR="006E0B4C" w:rsidRPr="00DD0158" w:rsidRDefault="006E0B4C" w:rsidP="006E0B4C">
      <w:pPr>
        <w:pStyle w:val="Normal12Tab"/>
        <w:rPr>
          <w:bCs/>
        </w:rPr>
      </w:pPr>
      <w:r w:rsidRPr="00DD0158">
        <w:t>Необходимо е да насърчава по-широкото използване на ЕСИФ и да те да бъдат използвани в максимална степен, тъй като представляват най-ефикасният инструмент на инвестиционната политика на Европейския съюз. По този начин те могат да дадат нов импулс на европейските инвестиции и да позволят постигането на целите на стратегията „Европа 2020“.</w:t>
      </w:r>
    </w:p>
    <w:p w14:paraId="4645855B" w14:textId="77777777" w:rsidR="006E0B4C" w:rsidRPr="00DD0158" w:rsidRDefault="006E0B4C" w:rsidP="006E0B4C">
      <w:pPr>
        <w:pStyle w:val="Normal12Tab"/>
        <w:rPr>
          <w:bCs/>
        </w:rPr>
      </w:pPr>
      <w:r w:rsidRPr="00DD0158">
        <w:lastRenderedPageBreak/>
        <w:t>Следователно целта на този стремеж за опростяване и гъвкавост на финансовите правила, приложими към общия бюджет на Европейския съюз, е да се изгради по-добър баланс между принципа на доброто финансово управление и ефикасността на интервенциите, както вече бе посочено в предложението на Комисията. Следва да се направи по-гъвкава регулаторната рамка, като се намалят административните тежести, като същевременно се отчита значението на проверките в тази област.</w:t>
      </w:r>
    </w:p>
    <w:p w14:paraId="7419C581" w14:textId="77777777" w:rsidR="006E0B4C" w:rsidRPr="00DD0158" w:rsidRDefault="006E0B4C" w:rsidP="006E0B4C">
      <w:pPr>
        <w:pStyle w:val="Normal12Tab"/>
        <w:rPr>
          <w:bCs/>
        </w:rPr>
      </w:pPr>
      <w:r w:rsidRPr="00DD0158">
        <w:t xml:space="preserve">По-конкретно, опростяването на финансовите правила се изразява в прилагането на варианти на опростените разходи за всички ЕСИФ, а не само за ЕСФ, чрез включването на националните финансови институции като управители на финансови инструменти с цел подобряване на диалога с МСП, както и възможността за физическите лица да кандидатстват за ЕФРР и ЕСФ, са предложения на Комисията и френските органи, които ще улеснят достъпа до ЕСИФ. </w:t>
      </w:r>
    </w:p>
    <w:p w14:paraId="1BBAD0B7" w14:textId="77777777" w:rsidR="006E0B4C" w:rsidRPr="00DD0158" w:rsidRDefault="006E0B4C" w:rsidP="006E0B4C">
      <w:pPr>
        <w:pStyle w:val="Normal12Tab"/>
        <w:rPr>
          <w:bCs/>
        </w:rPr>
      </w:pPr>
      <w:r w:rsidRPr="00DD0158">
        <w:t>Тези мерки обаче трябва да бъдат допълнени, с цел да се създаде „пакет“ от опростяващи мерки, така че да се постигне максимална полезност на отделните фондове.</w:t>
      </w:r>
    </w:p>
    <w:p w14:paraId="68E5B0DA" w14:textId="77777777" w:rsidR="006E0B4C" w:rsidRPr="00DD0158" w:rsidRDefault="006E0B4C" w:rsidP="006E0B4C">
      <w:pPr>
        <w:pStyle w:val="Normal12Tab"/>
        <w:rPr>
          <w:bCs/>
        </w:rPr>
      </w:pPr>
      <w:r w:rsidRPr="00DD0158">
        <w:t>Тези допълнителни мерки следва да изяснят прилагането на опростените варианти за разходите по отношение на държавните помощи, хармонизирането на правилата за държавна помощ и техническата помощ между споделено управление и прякото управление, както и да приложат принципа за единен одит на всички ЕСИФ.</w:t>
      </w:r>
    </w:p>
    <w:p w14:paraId="4EBE9A20" w14:textId="77777777" w:rsidR="006E0B4C" w:rsidRPr="00DD0158" w:rsidRDefault="006E0B4C" w:rsidP="006E0B4C">
      <w:pPr>
        <w:pStyle w:val="Normal12Tab"/>
        <w:rPr>
          <w:bCs/>
        </w:rPr>
      </w:pPr>
      <w:r w:rsidRPr="00DD0158">
        <w:t>В по-общ план и извън рамките на необходимото развитие на регулаторната рамка, докладчикът призовава Комисията да предприеме действия за преразглеждане на настоящата политика за насоки, с многобройни задължения, по-конкретно в областта на одита, което допринася за увеличаване на административната тежест.</w:t>
      </w:r>
    </w:p>
    <w:p w14:paraId="012B8BEE" w14:textId="77777777" w:rsidR="006E0B4C" w:rsidRPr="00DD0158" w:rsidRDefault="006E0B4C" w:rsidP="006E0B4C">
      <w:pPr>
        <w:pStyle w:val="Normal12Tab"/>
        <w:rPr>
          <w:bCs/>
        </w:rPr>
      </w:pPr>
      <w:r w:rsidRPr="00DD0158">
        <w:t>Накрая, опростяването не може да бъде пълно, тъй като някои мерки за опростяване могат да бъдат разглеждани само в рамката за периода след 2020 г., предвид въздействието им върху регулаторната рамка. Освен това докладчикът отбелязва, че поради законодателното естество на този акт, твърде много допълнителни предложения в предложението на Комисията, и по-специално „стилистичните“ изменения биха могли да забавят процеса на приемане на регламента „Омнибус“ и по този начин да пенализират както потенциалните бенефициери на ЕСИФ, така и техните управители на фондове.</w:t>
      </w:r>
    </w:p>
    <w:p w14:paraId="7EA3D5D1" w14:textId="77777777" w:rsidR="006E0B4C" w:rsidRPr="00DD0158" w:rsidRDefault="006E0B4C" w:rsidP="00831115">
      <w:pPr>
        <w:pStyle w:val="ConclusionsPA"/>
        <w:keepNext/>
        <w:keepLines/>
      </w:pPr>
      <w:r w:rsidRPr="00DD0158">
        <w:lastRenderedPageBreak/>
        <w:t>ИЗМЕНЕНИЯ</w:t>
      </w:r>
    </w:p>
    <w:p w14:paraId="6E4EA125" w14:textId="77777777" w:rsidR="006E0B4C" w:rsidRPr="00DD0158" w:rsidRDefault="006E0B4C" w:rsidP="00831115">
      <w:pPr>
        <w:pStyle w:val="Normal12Tab"/>
        <w:keepNext/>
        <w:keepLines/>
      </w:pPr>
      <w:bookmarkStart w:id="0" w:name="IntroA"/>
      <w:r w:rsidRPr="00DD0158">
        <w:t>Комисията по заетост и социални въпроси приканва водещите комисии – комисията по бюджети и комисията по бюджетен контрол, да вземат предвид следните изменения:</w:t>
      </w:r>
      <w:bookmarkStart w:id="1" w:name="restartA"/>
      <w:bookmarkEnd w:id="0"/>
    </w:p>
    <w:p w14:paraId="5988F550" w14:textId="77777777" w:rsidR="006E0B4C" w:rsidRPr="00DD0158" w:rsidRDefault="006E0B4C" w:rsidP="00831115">
      <w:pPr>
        <w:pStyle w:val="AMNumberTabs"/>
        <w:keepNext/>
        <w:keepLines/>
        <w:rPr>
          <w:rStyle w:val="HideTWBExt"/>
          <w:noProof w:val="0"/>
        </w:rPr>
      </w:pPr>
      <w:r w:rsidRPr="00DD0158">
        <w:rPr>
          <w:rStyle w:val="HideTWBExt"/>
          <w:b w:val="0"/>
          <w:noProof w:val="0"/>
          <w:szCs w:val="24"/>
        </w:rPr>
        <w:t>&lt;RepeatBlock-Amend&gt;</w:t>
      </w:r>
    </w:p>
    <w:p w14:paraId="56F54F81" w14:textId="29CBC399" w:rsidR="006E0B4C" w:rsidRPr="00DD0158" w:rsidRDefault="006E0B4C" w:rsidP="00831115">
      <w:pPr>
        <w:pStyle w:val="AMNumberTabs"/>
        <w:keepNext/>
        <w:keepLine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1</w:t>
      </w:r>
      <w:r w:rsidRPr="00DD0158">
        <w:rPr>
          <w:rStyle w:val="HideTWBExt"/>
          <w:b w:val="0"/>
          <w:noProof w:val="0"/>
          <w:szCs w:val="24"/>
        </w:rPr>
        <w:t>&lt;/NumAm&gt;</w:t>
      </w:r>
    </w:p>
    <w:p w14:paraId="1BF7E467" w14:textId="77777777" w:rsidR="006E0B4C" w:rsidRPr="00DD0158" w:rsidRDefault="006E0B4C" w:rsidP="00831115">
      <w:pPr>
        <w:pStyle w:val="NormalBold12b"/>
        <w:keepNext/>
        <w:keepLines/>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10020369" w14:textId="77777777" w:rsidR="006E0B4C" w:rsidRPr="00DD0158" w:rsidRDefault="006E0B4C" w:rsidP="00831115">
      <w:pPr>
        <w:pStyle w:val="NormalBold"/>
        <w:keepNext/>
        <w:keepLines/>
      </w:pPr>
      <w:r w:rsidRPr="00DD0158">
        <w:rPr>
          <w:rStyle w:val="HideTWBExt"/>
          <w:b w:val="0"/>
          <w:noProof w:val="0"/>
          <w:szCs w:val="24"/>
        </w:rPr>
        <w:t>&lt;Article&gt;</w:t>
      </w:r>
      <w:r w:rsidRPr="00DD0158">
        <w:t>Съображение 144</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78708B6A" w14:textId="77777777" w:rsidTr="00D45057">
        <w:trPr>
          <w:trHeight w:hRule="exact" w:val="240"/>
          <w:jc w:val="center"/>
        </w:trPr>
        <w:tc>
          <w:tcPr>
            <w:tcW w:w="9752" w:type="dxa"/>
            <w:gridSpan w:val="2"/>
          </w:tcPr>
          <w:p w14:paraId="38498B44" w14:textId="77777777" w:rsidR="006E0B4C" w:rsidRPr="00DD0158" w:rsidRDefault="006E0B4C" w:rsidP="00831115">
            <w:pPr>
              <w:keepNext/>
              <w:keepLines/>
            </w:pPr>
          </w:p>
        </w:tc>
      </w:tr>
      <w:tr w:rsidR="006E0B4C" w:rsidRPr="00DD0158" w14:paraId="4FDC3841" w14:textId="77777777" w:rsidTr="00D45057">
        <w:trPr>
          <w:trHeight w:val="240"/>
          <w:jc w:val="center"/>
        </w:trPr>
        <w:tc>
          <w:tcPr>
            <w:tcW w:w="4876" w:type="dxa"/>
          </w:tcPr>
          <w:p w14:paraId="10A147F0" w14:textId="77777777" w:rsidR="006E0B4C" w:rsidRPr="00DD0158" w:rsidRDefault="006E0B4C" w:rsidP="00831115">
            <w:pPr>
              <w:pStyle w:val="ColumnHeading"/>
              <w:keepNext/>
              <w:keepLines/>
            </w:pPr>
            <w:r w:rsidRPr="00DD0158">
              <w:t>Текст, предложен от Комисията</w:t>
            </w:r>
          </w:p>
        </w:tc>
        <w:tc>
          <w:tcPr>
            <w:tcW w:w="4876" w:type="dxa"/>
          </w:tcPr>
          <w:p w14:paraId="1651815B" w14:textId="77777777" w:rsidR="006E0B4C" w:rsidRPr="00DD0158" w:rsidRDefault="006E0B4C" w:rsidP="00831115">
            <w:pPr>
              <w:pStyle w:val="ColumnHeading"/>
              <w:keepNext/>
              <w:keepLines/>
            </w:pPr>
            <w:r w:rsidRPr="00DD0158">
              <w:t>Изменение</w:t>
            </w:r>
          </w:p>
        </w:tc>
      </w:tr>
      <w:tr w:rsidR="006E0B4C" w:rsidRPr="00DD0158" w14:paraId="2370020D" w14:textId="77777777" w:rsidTr="00D45057">
        <w:trPr>
          <w:jc w:val="center"/>
        </w:trPr>
        <w:tc>
          <w:tcPr>
            <w:tcW w:w="4876" w:type="dxa"/>
          </w:tcPr>
          <w:p w14:paraId="4E66F84B" w14:textId="77777777" w:rsidR="006E0B4C" w:rsidRPr="00DD0158" w:rsidRDefault="006E0B4C" w:rsidP="00831115">
            <w:pPr>
              <w:pStyle w:val="Normal6"/>
              <w:keepNext/>
              <w:keepLines/>
            </w:pPr>
            <w:r w:rsidRPr="00DD0158">
              <w:t>(144)</w:t>
            </w:r>
            <w:r w:rsidRPr="00DD0158">
              <w:tab/>
              <w:t>Следва да се поясни, че когато финансовите инструменти се съчетават с други форми на подкрепа от бюджета на Съюза, следва да се прилагат правилата</w:t>
            </w:r>
            <w:r w:rsidRPr="00DD0158">
              <w:rPr>
                <w:b/>
                <w:i/>
              </w:rPr>
              <w:t xml:space="preserve"> относно финансовите инструменти</w:t>
            </w:r>
            <w:r w:rsidRPr="00DD0158">
              <w:t>. Тези правила следва да бъдат допълнени, когато е необходимо, от специфични изисквания</w:t>
            </w:r>
            <w:r w:rsidRPr="00DD0158">
              <w:rPr>
                <w:b/>
                <w:i/>
              </w:rPr>
              <w:t>, произтичащи от законодателството в конкретните сектори</w:t>
            </w:r>
            <w:r w:rsidRPr="00DD0158">
              <w:t>.</w:t>
            </w:r>
          </w:p>
        </w:tc>
        <w:tc>
          <w:tcPr>
            <w:tcW w:w="4876" w:type="dxa"/>
          </w:tcPr>
          <w:p w14:paraId="5F50378D" w14:textId="091B845A" w:rsidR="006E0B4C" w:rsidRPr="00DD0158" w:rsidRDefault="006E0B4C" w:rsidP="00831115">
            <w:pPr>
              <w:pStyle w:val="Normal6"/>
              <w:keepNext/>
              <w:keepLines/>
            </w:pPr>
            <w:r w:rsidRPr="00DD0158">
              <w:t>(144)</w:t>
            </w:r>
            <w:r w:rsidRPr="00DD0158">
              <w:tab/>
              <w:t>Следва да се поясни, че когато финансовите инструменти се съчетават с други форми на подкрепа от бюджета на Съюза, следва да се прилагат правилата,</w:t>
            </w:r>
            <w:r w:rsidRPr="00DD0158">
              <w:rPr>
                <w:b/>
                <w:i/>
              </w:rPr>
              <w:t xml:space="preserve"> произтичащи от законодателството в конкретните сектори</w:t>
            </w:r>
            <w:r w:rsidRPr="00DD0158">
              <w:t>. Тези правила следва да бъдат допълнени, когато е необходимо, от специфични изисквания</w:t>
            </w:r>
            <w:r w:rsidRPr="00DD0158">
              <w:rPr>
                <w:b/>
                <w:i/>
              </w:rPr>
              <w:t xml:space="preserve"> относно финансовите инструменти</w:t>
            </w:r>
            <w:r w:rsidRPr="00DD0158">
              <w:t>.</w:t>
            </w:r>
          </w:p>
        </w:tc>
      </w:tr>
    </w:tbl>
    <w:p w14:paraId="1B0B80CB" w14:textId="77777777" w:rsidR="006E0B4C" w:rsidRPr="00DD0158" w:rsidRDefault="006E0B4C" w:rsidP="006E0B4C">
      <w:r w:rsidRPr="00DD0158">
        <w:rPr>
          <w:rStyle w:val="HideTWBExt"/>
          <w:noProof w:val="0"/>
        </w:rPr>
        <w:t>&lt;/Amend&gt;</w:t>
      </w:r>
    </w:p>
    <w:p w14:paraId="1E7BAA5C" w14:textId="4755B9B8"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2</w:t>
      </w:r>
      <w:r w:rsidRPr="00DD0158">
        <w:rPr>
          <w:rStyle w:val="HideTWBExt"/>
          <w:b w:val="0"/>
          <w:noProof w:val="0"/>
          <w:szCs w:val="24"/>
        </w:rPr>
        <w:t>&lt;/NumAm&gt;</w:t>
      </w:r>
    </w:p>
    <w:p w14:paraId="09433CCE"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738052D8" w14:textId="77777777" w:rsidR="006E0B4C" w:rsidRPr="00DD0158" w:rsidRDefault="006E0B4C" w:rsidP="006E0B4C">
      <w:pPr>
        <w:pStyle w:val="NormalBold"/>
      </w:pPr>
      <w:r w:rsidRPr="00DD0158">
        <w:rPr>
          <w:rStyle w:val="HideTWBExt"/>
          <w:b w:val="0"/>
          <w:noProof w:val="0"/>
          <w:szCs w:val="24"/>
        </w:rPr>
        <w:t>&lt;Article&gt;</w:t>
      </w:r>
      <w:r w:rsidRPr="00DD0158">
        <w:t>Съображение 170</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50DA607D" w14:textId="77777777" w:rsidTr="00D45057">
        <w:trPr>
          <w:trHeight w:hRule="exact" w:val="240"/>
          <w:jc w:val="center"/>
        </w:trPr>
        <w:tc>
          <w:tcPr>
            <w:tcW w:w="9752" w:type="dxa"/>
            <w:gridSpan w:val="2"/>
          </w:tcPr>
          <w:p w14:paraId="1CF72886" w14:textId="77777777" w:rsidR="006E0B4C" w:rsidRPr="00DD0158" w:rsidRDefault="006E0B4C" w:rsidP="00D45057"/>
        </w:tc>
      </w:tr>
      <w:tr w:rsidR="006E0B4C" w:rsidRPr="00DD0158" w14:paraId="39045896" w14:textId="77777777" w:rsidTr="00D45057">
        <w:trPr>
          <w:trHeight w:val="240"/>
          <w:jc w:val="center"/>
        </w:trPr>
        <w:tc>
          <w:tcPr>
            <w:tcW w:w="4876" w:type="dxa"/>
          </w:tcPr>
          <w:p w14:paraId="64B48402" w14:textId="77777777" w:rsidR="006E0B4C" w:rsidRPr="00DD0158" w:rsidRDefault="006E0B4C" w:rsidP="00D45057">
            <w:pPr>
              <w:pStyle w:val="ColumnHeading"/>
            </w:pPr>
            <w:r w:rsidRPr="00DD0158">
              <w:t>Текст, предложен от Комисията</w:t>
            </w:r>
          </w:p>
        </w:tc>
        <w:tc>
          <w:tcPr>
            <w:tcW w:w="4876" w:type="dxa"/>
          </w:tcPr>
          <w:p w14:paraId="7C393071" w14:textId="77777777" w:rsidR="006E0B4C" w:rsidRPr="00DD0158" w:rsidRDefault="006E0B4C" w:rsidP="00D45057">
            <w:pPr>
              <w:pStyle w:val="ColumnHeading"/>
            </w:pPr>
            <w:r w:rsidRPr="00DD0158">
              <w:t>Изменение</w:t>
            </w:r>
          </w:p>
        </w:tc>
      </w:tr>
      <w:tr w:rsidR="006E0B4C" w:rsidRPr="00DD0158" w14:paraId="2345D1C2" w14:textId="77777777" w:rsidTr="00D45057">
        <w:trPr>
          <w:jc w:val="center"/>
        </w:trPr>
        <w:tc>
          <w:tcPr>
            <w:tcW w:w="4876" w:type="dxa"/>
          </w:tcPr>
          <w:p w14:paraId="76C73DF1" w14:textId="77777777" w:rsidR="006E0B4C" w:rsidRPr="00DD0158" w:rsidRDefault="006E0B4C" w:rsidP="00D45057">
            <w:pPr>
              <w:pStyle w:val="Normal6"/>
            </w:pPr>
            <w:r w:rsidRPr="00DD0158">
              <w:t>(170)</w:t>
            </w:r>
            <w:r w:rsidRPr="00DD0158">
              <w:tab/>
              <w:t>С цел да се гарантира, че програмата на Европейския съюз за заетост и социални иновации (EaSI) предоставя достатъчно ресурси в подкрепа на бързо променящите се политически приоритети, индикативните дялове за всяка от трите оси и минималните проценти за всеки от тематичните приоритети в рамките на отделната ос следва да дават възможност за по-голяма гъвкавост. Това следва да подобри управлението на програмата и да даде възможност за съсредоточаване на бюджетните средства върху дейностите, създаващи по-добра заетост и социални резултати.</w:t>
            </w:r>
          </w:p>
        </w:tc>
        <w:tc>
          <w:tcPr>
            <w:tcW w:w="4876" w:type="dxa"/>
          </w:tcPr>
          <w:p w14:paraId="54A04361" w14:textId="77777777" w:rsidR="006E0B4C" w:rsidRPr="00DD0158" w:rsidRDefault="006E0B4C" w:rsidP="00D45057">
            <w:pPr>
              <w:pStyle w:val="Normal6"/>
            </w:pPr>
            <w:r w:rsidRPr="00DD0158">
              <w:t>(170)</w:t>
            </w:r>
            <w:r w:rsidRPr="00DD0158">
              <w:tab/>
              <w:t>С цел да се гарантира, че програмата на Европейския съюз за заетост и социални иновации (EaSI) предоставя достатъчно ресурси в подкрепа на бързо променящите се политически приоритети, индикативните дялове за всяка от трите оси и минималните проценти за всеки от тематичните приоритети в рамките на отделната ос следва да дават възможност за по-голяма гъвкавост</w:t>
            </w:r>
            <w:r w:rsidRPr="00DD0158">
              <w:rPr>
                <w:b/>
                <w:i/>
              </w:rPr>
              <w:t>, като същевременно се поддържа амбициозно ниво на участие за трансграничните партньорства по EURES</w:t>
            </w:r>
            <w:r w:rsidRPr="00DD0158">
              <w:t xml:space="preserve">. Това следва да подобри управлението на програмата и да даде възможност за съсредоточаване на бюджетните средства върху дейностите, създаващи по-добра заетост и социални </w:t>
            </w:r>
            <w:r w:rsidRPr="00DD0158">
              <w:lastRenderedPageBreak/>
              <w:t>резултати.</w:t>
            </w:r>
          </w:p>
        </w:tc>
      </w:tr>
    </w:tbl>
    <w:p w14:paraId="488CBA12" w14:textId="77777777" w:rsidR="006E0B4C" w:rsidRPr="00DD0158" w:rsidRDefault="006E0B4C" w:rsidP="006E0B4C">
      <w:r w:rsidRPr="00DD0158">
        <w:rPr>
          <w:rStyle w:val="HideTWBExt"/>
          <w:noProof w:val="0"/>
        </w:rPr>
        <w:lastRenderedPageBreak/>
        <w:t>&lt;/Amend&gt;</w:t>
      </w:r>
    </w:p>
    <w:p w14:paraId="60987E10" w14:textId="3EC2AD39"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3</w:t>
      </w:r>
      <w:r w:rsidRPr="00DD0158">
        <w:rPr>
          <w:rStyle w:val="HideTWBExt"/>
          <w:b w:val="0"/>
          <w:noProof w:val="0"/>
          <w:szCs w:val="24"/>
        </w:rPr>
        <w:t>&lt;/NumAm&gt;</w:t>
      </w:r>
    </w:p>
    <w:p w14:paraId="55291DA1"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25627FF5" w14:textId="77777777" w:rsidR="006E0B4C" w:rsidRPr="00DD0158" w:rsidRDefault="006E0B4C" w:rsidP="006E0B4C">
      <w:pPr>
        <w:pStyle w:val="NormalBold"/>
        <w:keepNext/>
      </w:pPr>
      <w:r w:rsidRPr="00DD0158">
        <w:rPr>
          <w:rStyle w:val="HideTWBExt"/>
          <w:b w:val="0"/>
          <w:noProof w:val="0"/>
          <w:szCs w:val="24"/>
        </w:rPr>
        <w:t>&lt;Article&gt;</w:t>
      </w:r>
      <w:r w:rsidRPr="00DD0158">
        <w:t>Съображение 199 а (ново)</w:t>
      </w:r>
      <w:r w:rsidRPr="00DD0158">
        <w:rPr>
          <w:rStyle w:val="HideTWBExt"/>
          <w:b w:val="0"/>
          <w:noProof w:val="0"/>
          <w:szCs w:val="24"/>
        </w:rPr>
        <w:t>&lt;/Article&gt;</w:t>
      </w:r>
    </w:p>
    <w:p w14:paraId="4ED3A502" w14:textId="77777777" w:rsidR="006E0B4C" w:rsidRPr="00DD0158" w:rsidRDefault="006E0B4C" w:rsidP="006E0B4C"/>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2185531E" w14:textId="77777777" w:rsidTr="00D45057">
        <w:trPr>
          <w:jc w:val="center"/>
        </w:trPr>
        <w:tc>
          <w:tcPr>
            <w:tcW w:w="9752" w:type="dxa"/>
            <w:gridSpan w:val="2"/>
          </w:tcPr>
          <w:p w14:paraId="286E10C0" w14:textId="77777777" w:rsidR="006E0B4C" w:rsidRPr="00DD0158" w:rsidRDefault="006E0B4C" w:rsidP="00D45057">
            <w:pPr>
              <w:keepNext/>
            </w:pPr>
          </w:p>
        </w:tc>
      </w:tr>
      <w:tr w:rsidR="006E0B4C" w:rsidRPr="00DD0158" w14:paraId="6524547F" w14:textId="77777777" w:rsidTr="00D45057">
        <w:trPr>
          <w:jc w:val="center"/>
        </w:trPr>
        <w:tc>
          <w:tcPr>
            <w:tcW w:w="4876" w:type="dxa"/>
          </w:tcPr>
          <w:p w14:paraId="12D276AD" w14:textId="77777777" w:rsidR="006E0B4C" w:rsidRPr="00DD0158" w:rsidRDefault="006E0B4C" w:rsidP="00D45057">
            <w:pPr>
              <w:pStyle w:val="ColumnHeading"/>
              <w:keepNext/>
            </w:pPr>
            <w:r w:rsidRPr="00DD0158">
              <w:t>Текст, предложен от Комисията</w:t>
            </w:r>
          </w:p>
        </w:tc>
        <w:tc>
          <w:tcPr>
            <w:tcW w:w="4876" w:type="dxa"/>
          </w:tcPr>
          <w:p w14:paraId="2F1F76FB" w14:textId="77777777" w:rsidR="006E0B4C" w:rsidRPr="00DD0158" w:rsidRDefault="006E0B4C" w:rsidP="00D45057">
            <w:pPr>
              <w:pStyle w:val="ColumnHeading"/>
              <w:keepNext/>
            </w:pPr>
            <w:r w:rsidRPr="00DD0158">
              <w:t>Изменение</w:t>
            </w:r>
          </w:p>
        </w:tc>
      </w:tr>
      <w:tr w:rsidR="006E0B4C" w:rsidRPr="00DD0158" w14:paraId="772B634B" w14:textId="77777777" w:rsidTr="00D45057">
        <w:trPr>
          <w:jc w:val="center"/>
        </w:trPr>
        <w:tc>
          <w:tcPr>
            <w:tcW w:w="4876" w:type="dxa"/>
          </w:tcPr>
          <w:p w14:paraId="3DCA79C2" w14:textId="77777777" w:rsidR="006E0B4C" w:rsidRPr="00DD0158" w:rsidRDefault="006E0B4C" w:rsidP="00D45057">
            <w:pPr>
              <w:pStyle w:val="Normal6"/>
            </w:pPr>
          </w:p>
        </w:tc>
        <w:tc>
          <w:tcPr>
            <w:tcW w:w="4876" w:type="dxa"/>
          </w:tcPr>
          <w:p w14:paraId="1BADD75A" w14:textId="46C3A0D0" w:rsidR="006E0B4C" w:rsidRPr="00DD0158" w:rsidRDefault="006E0B4C" w:rsidP="002560E0">
            <w:pPr>
              <w:pStyle w:val="Normal6"/>
              <w:rPr>
                <w:b/>
                <w:bCs/>
                <w:i/>
                <w:iCs/>
              </w:rPr>
            </w:pPr>
            <w:r w:rsidRPr="00DD0158">
              <w:rPr>
                <w:b/>
                <w:bCs/>
                <w:i/>
                <w:iCs/>
              </w:rPr>
              <w:t>(199a)</w:t>
            </w:r>
            <w:r w:rsidRPr="00DD0158">
              <w:rPr>
                <w:b/>
                <w:bCs/>
                <w:i/>
                <w:iCs/>
              </w:rPr>
              <w:tab/>
              <w:t>В интерес на повишаването на ефикасността държавите членки използват по-често опростените варианти на разходи, както и финансирането „чрез еднократни суми“, за да се намалят административните разходи и да се опростят правилата, приложими във връзка с разпределението на средствата.</w:t>
            </w:r>
          </w:p>
        </w:tc>
      </w:tr>
    </w:tbl>
    <w:p w14:paraId="568D3F03" w14:textId="77777777" w:rsidR="006E0B4C" w:rsidRPr="00DD0158" w:rsidRDefault="006E0B4C" w:rsidP="006E0B4C">
      <w:r w:rsidRPr="00DD0158">
        <w:rPr>
          <w:rStyle w:val="HideTWBExt"/>
          <w:noProof w:val="0"/>
        </w:rPr>
        <w:t>&lt;/Amend&gt;</w:t>
      </w:r>
    </w:p>
    <w:p w14:paraId="2800F4C1" w14:textId="11705B3F"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4</w:t>
      </w:r>
      <w:r w:rsidRPr="00DD0158">
        <w:rPr>
          <w:rStyle w:val="HideTWBExt"/>
          <w:b w:val="0"/>
          <w:noProof w:val="0"/>
          <w:szCs w:val="24"/>
        </w:rPr>
        <w:t>&lt;/NumAm&gt;</w:t>
      </w:r>
    </w:p>
    <w:p w14:paraId="47BA4670"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502D049D" w14:textId="77777777" w:rsidR="006E0B4C" w:rsidRPr="00DD0158" w:rsidRDefault="006E0B4C" w:rsidP="006E0B4C">
      <w:pPr>
        <w:pStyle w:val="NormalBold"/>
      </w:pPr>
      <w:r w:rsidRPr="00DD0158">
        <w:rPr>
          <w:rStyle w:val="HideTWBExt"/>
          <w:b w:val="0"/>
          <w:noProof w:val="0"/>
          <w:szCs w:val="24"/>
        </w:rPr>
        <w:t>&lt;Article&gt;</w:t>
      </w:r>
      <w:r w:rsidRPr="00DD0158">
        <w:t>Член 2 – параграф 1 – точка 27</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08676D42" w14:textId="77777777" w:rsidTr="00D45057">
        <w:trPr>
          <w:trHeight w:hRule="exact" w:val="240"/>
          <w:jc w:val="center"/>
        </w:trPr>
        <w:tc>
          <w:tcPr>
            <w:tcW w:w="9752" w:type="dxa"/>
            <w:gridSpan w:val="2"/>
          </w:tcPr>
          <w:p w14:paraId="6A16D146" w14:textId="77777777" w:rsidR="006E0B4C" w:rsidRPr="00DD0158" w:rsidRDefault="006E0B4C" w:rsidP="00D45057"/>
        </w:tc>
      </w:tr>
      <w:tr w:rsidR="006E0B4C" w:rsidRPr="00DD0158" w14:paraId="3A75D7DD" w14:textId="77777777" w:rsidTr="00D45057">
        <w:trPr>
          <w:trHeight w:val="240"/>
          <w:jc w:val="center"/>
        </w:trPr>
        <w:tc>
          <w:tcPr>
            <w:tcW w:w="4876" w:type="dxa"/>
          </w:tcPr>
          <w:p w14:paraId="02D73600" w14:textId="77777777" w:rsidR="006E0B4C" w:rsidRPr="00DD0158" w:rsidRDefault="006E0B4C" w:rsidP="00D45057">
            <w:pPr>
              <w:pStyle w:val="ColumnHeading"/>
            </w:pPr>
            <w:r w:rsidRPr="00DD0158">
              <w:t>Текст, предложен от Комисията</w:t>
            </w:r>
          </w:p>
        </w:tc>
        <w:tc>
          <w:tcPr>
            <w:tcW w:w="4876" w:type="dxa"/>
          </w:tcPr>
          <w:p w14:paraId="153F5A3F" w14:textId="77777777" w:rsidR="006E0B4C" w:rsidRPr="00DD0158" w:rsidRDefault="006E0B4C" w:rsidP="00D45057">
            <w:pPr>
              <w:pStyle w:val="ColumnHeading"/>
            </w:pPr>
            <w:r w:rsidRPr="00DD0158">
              <w:t>Изменение</w:t>
            </w:r>
          </w:p>
        </w:tc>
      </w:tr>
      <w:tr w:rsidR="006E0B4C" w:rsidRPr="00DD0158" w14:paraId="150153E9" w14:textId="77777777" w:rsidTr="00D45057">
        <w:trPr>
          <w:jc w:val="center"/>
        </w:trPr>
        <w:tc>
          <w:tcPr>
            <w:tcW w:w="4876" w:type="dxa"/>
          </w:tcPr>
          <w:p w14:paraId="55E713DF" w14:textId="77777777" w:rsidR="006E0B4C" w:rsidRPr="00DD0158" w:rsidRDefault="006E0B4C" w:rsidP="00D45057">
            <w:pPr>
              <w:pStyle w:val="Normal6"/>
            </w:pPr>
            <w:r w:rsidRPr="00DD0158">
              <w:t>27.</w:t>
            </w:r>
            <w:r w:rsidRPr="00DD0158">
              <w:tab/>
              <w:t xml:space="preserve">„финансови инструменти“ означава мерките на Съюза за финансова подкрепа, предоставяна от бюджета с цел реализиране на една или повече конкретни цели на политиките на Съюза. Тези инструменти могат да бъдат под формата на капиталови или квазикапиталови инвестиции, заеми или гаранции или други инструменти за поделяне на риска, като по целесъобразност могат да бъдат комбинирани с други форми на финансова подкрепа или </w:t>
            </w:r>
            <w:r w:rsidRPr="00DD0158">
              <w:rPr>
                <w:b/>
                <w:i/>
              </w:rPr>
              <w:t xml:space="preserve">със средства под споделено изпълнение или </w:t>
            </w:r>
            <w:r w:rsidRPr="00DD0158">
              <w:t>средства от ЕФР;</w:t>
            </w:r>
          </w:p>
        </w:tc>
        <w:tc>
          <w:tcPr>
            <w:tcW w:w="4876" w:type="dxa"/>
          </w:tcPr>
          <w:p w14:paraId="1CF24302" w14:textId="77777777" w:rsidR="006E0B4C" w:rsidRPr="00DD0158" w:rsidRDefault="006E0B4C" w:rsidP="00D45057">
            <w:pPr>
              <w:pStyle w:val="Normal6"/>
            </w:pPr>
            <w:r w:rsidRPr="00DD0158">
              <w:t>27.</w:t>
            </w:r>
            <w:r w:rsidRPr="00DD0158">
              <w:tab/>
              <w:t>„финансови инструменти“ означава мерките на Съюза за финансова подкрепа, предоставяна от бюджета с цел реализиране на една или повече конкретни цели на политиките на Съюза. Тези инструменти могат да бъдат под формата на капиталови или квазикапиталови инвестиции, заеми или гаранции или други инструменти за поделяне на риска, като по целесъобразност могат да бъдат комбинирани с други форми на финансова подкрепа или средства от ЕФР;</w:t>
            </w:r>
          </w:p>
        </w:tc>
      </w:tr>
    </w:tbl>
    <w:p w14:paraId="6EFCBD40"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70F53583" w14:textId="15BA77EC" w:rsidR="006E0B4C" w:rsidRPr="00DD0158" w:rsidRDefault="006E0B4C" w:rsidP="006E0B4C">
      <w:pPr>
        <w:pStyle w:val="Normal12Italic"/>
      </w:pPr>
      <w:r w:rsidRPr="00DD0158">
        <w:t xml:space="preserve">Комбинацията на финансови инструменти на равнище ЕС с фондовете под режим на </w:t>
      </w:r>
      <w:r w:rsidRPr="00DD0158">
        <w:lastRenderedPageBreak/>
        <w:t>съвместно управление ЕСФ, ЕФПГ и FEAD не е подходяща, тъй като изпълнението на тези три фонда се ръководи от политиката, а финансовите инструменти се ръководят от търсенето.</w:t>
      </w:r>
    </w:p>
    <w:p w14:paraId="0A12C6C6" w14:textId="77777777" w:rsidR="006E0B4C" w:rsidRPr="00DD0158" w:rsidRDefault="006E0B4C" w:rsidP="006E0B4C">
      <w:r w:rsidRPr="00DD0158">
        <w:rPr>
          <w:rStyle w:val="HideTWBExt"/>
          <w:noProof w:val="0"/>
        </w:rPr>
        <w:t>&lt;/Amend&gt;</w:t>
      </w:r>
    </w:p>
    <w:p w14:paraId="41B1AA06" w14:textId="222AF015"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5</w:t>
      </w:r>
      <w:r w:rsidRPr="00DD0158">
        <w:rPr>
          <w:rStyle w:val="HideTWBExt"/>
          <w:b w:val="0"/>
          <w:noProof w:val="0"/>
          <w:szCs w:val="24"/>
        </w:rPr>
        <w:t>&lt;/NumAm&gt;</w:t>
      </w:r>
    </w:p>
    <w:p w14:paraId="57D47F9F"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0E30CFA1" w14:textId="77777777" w:rsidR="006E0B4C" w:rsidRPr="00DD0158" w:rsidRDefault="006E0B4C" w:rsidP="006E0B4C">
      <w:pPr>
        <w:pStyle w:val="NormalBold"/>
      </w:pPr>
      <w:r w:rsidRPr="00DD0158">
        <w:rPr>
          <w:rStyle w:val="HideTWBExt"/>
          <w:b w:val="0"/>
          <w:noProof w:val="0"/>
          <w:szCs w:val="24"/>
        </w:rPr>
        <w:t>&lt;Article&gt;</w:t>
      </w:r>
      <w:r w:rsidRPr="00DD0158">
        <w:t>Член 54 – параграф 3</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0F7CA736" w14:textId="77777777" w:rsidTr="00D45057">
        <w:trPr>
          <w:trHeight w:hRule="exact" w:val="240"/>
          <w:jc w:val="center"/>
        </w:trPr>
        <w:tc>
          <w:tcPr>
            <w:tcW w:w="9752" w:type="dxa"/>
            <w:gridSpan w:val="2"/>
          </w:tcPr>
          <w:p w14:paraId="019A174D" w14:textId="77777777" w:rsidR="006E0B4C" w:rsidRPr="00DD0158" w:rsidRDefault="006E0B4C" w:rsidP="00D45057"/>
        </w:tc>
      </w:tr>
      <w:tr w:rsidR="006E0B4C" w:rsidRPr="00DD0158" w14:paraId="10F201E8" w14:textId="77777777" w:rsidTr="00D45057">
        <w:trPr>
          <w:trHeight w:val="240"/>
          <w:jc w:val="center"/>
        </w:trPr>
        <w:tc>
          <w:tcPr>
            <w:tcW w:w="4876" w:type="dxa"/>
          </w:tcPr>
          <w:p w14:paraId="3C278BF9" w14:textId="77777777" w:rsidR="006E0B4C" w:rsidRPr="00DD0158" w:rsidRDefault="006E0B4C" w:rsidP="00D45057">
            <w:pPr>
              <w:pStyle w:val="ColumnHeading"/>
            </w:pPr>
            <w:r w:rsidRPr="00DD0158">
              <w:t>Текст, предложен от Комисията</w:t>
            </w:r>
          </w:p>
        </w:tc>
        <w:tc>
          <w:tcPr>
            <w:tcW w:w="4876" w:type="dxa"/>
          </w:tcPr>
          <w:p w14:paraId="5431AE21" w14:textId="77777777" w:rsidR="006E0B4C" w:rsidRPr="00DD0158" w:rsidRDefault="006E0B4C" w:rsidP="00D45057">
            <w:pPr>
              <w:pStyle w:val="ColumnHeading"/>
            </w:pPr>
            <w:r w:rsidRPr="00DD0158">
              <w:t>Изменение</w:t>
            </w:r>
          </w:p>
        </w:tc>
      </w:tr>
      <w:tr w:rsidR="006E0B4C" w:rsidRPr="00DD0158" w14:paraId="315D34F2" w14:textId="77777777" w:rsidTr="00D45057">
        <w:trPr>
          <w:jc w:val="center"/>
        </w:trPr>
        <w:tc>
          <w:tcPr>
            <w:tcW w:w="4876" w:type="dxa"/>
          </w:tcPr>
          <w:p w14:paraId="2F3FD38F" w14:textId="77777777" w:rsidR="006E0B4C" w:rsidRPr="00DD0158" w:rsidRDefault="006E0B4C" w:rsidP="00D45057">
            <w:pPr>
              <w:pStyle w:val="Normal6"/>
            </w:pPr>
            <w:r w:rsidRPr="00DD0158">
              <w:t>3.</w:t>
            </w:r>
            <w:r w:rsidRPr="00DD0158">
              <w:tab/>
              <w:t xml:space="preserve">Комисията, държавите членки или всеки друг субект, изпълняващ бюджета на Съюза, </w:t>
            </w:r>
            <w:r w:rsidRPr="00DD0158">
              <w:rPr>
                <w:b/>
                <w:i/>
              </w:rPr>
              <w:t>могат да провеждат консултации</w:t>
            </w:r>
            <w:r w:rsidRPr="00DD0158">
              <w:t xml:space="preserve"> с гражданите във връзка с изпълнението на бюджета на Съюза.</w:t>
            </w:r>
          </w:p>
        </w:tc>
        <w:tc>
          <w:tcPr>
            <w:tcW w:w="4876" w:type="dxa"/>
          </w:tcPr>
          <w:p w14:paraId="3EA3EA38" w14:textId="77777777" w:rsidR="006E0B4C" w:rsidRPr="00DD0158" w:rsidRDefault="006E0B4C" w:rsidP="00D45057">
            <w:pPr>
              <w:pStyle w:val="Normal6"/>
            </w:pPr>
            <w:r w:rsidRPr="00DD0158">
              <w:t>3.</w:t>
            </w:r>
            <w:r w:rsidRPr="00DD0158">
              <w:tab/>
              <w:t xml:space="preserve">Комисията, държавите членки или всеки друг субект, изпълняващ бюджета на Съюза, </w:t>
            </w:r>
            <w:r w:rsidRPr="00DD0158">
              <w:rPr>
                <w:b/>
                <w:i/>
              </w:rPr>
              <w:t>насърчават и подкрепят провеждането на открит, прозрачен и редовен диалог</w:t>
            </w:r>
            <w:r w:rsidRPr="00DD0158">
              <w:t xml:space="preserve"> с гражданите</w:t>
            </w:r>
            <w:r w:rsidRPr="00DD0158">
              <w:rPr>
                <w:b/>
                <w:i/>
              </w:rPr>
              <w:t xml:space="preserve"> чрез техните представителни сдружения</w:t>
            </w:r>
            <w:r w:rsidRPr="00DD0158">
              <w:t xml:space="preserve"> във връзка с изпълнението на бюджета на Съюза.</w:t>
            </w:r>
          </w:p>
        </w:tc>
      </w:tr>
    </w:tbl>
    <w:p w14:paraId="5FC4F025"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213D992E" w14:textId="64491757" w:rsidR="006E0B4C" w:rsidRPr="00DD0158" w:rsidRDefault="006E0B4C" w:rsidP="006E0B4C">
      <w:pPr>
        <w:pStyle w:val="Normal12Italic"/>
      </w:pPr>
      <w:r w:rsidRPr="00DD0158">
        <w:t>Важно е член 11 от Договора за ЕС относно провеждането на консултации и диалог с гражданското общество да се зачита напълно при изпълнението на бюджета на ЕС.</w:t>
      </w:r>
    </w:p>
    <w:p w14:paraId="532A361A" w14:textId="77777777" w:rsidR="006E0B4C" w:rsidRPr="00DD0158" w:rsidRDefault="006E0B4C" w:rsidP="006E0B4C">
      <w:r w:rsidRPr="00DD0158">
        <w:rPr>
          <w:rStyle w:val="HideTWBExt"/>
          <w:noProof w:val="0"/>
        </w:rPr>
        <w:t>&lt;/Amend&gt;</w:t>
      </w:r>
    </w:p>
    <w:p w14:paraId="2ED9B08D" w14:textId="129C07A8"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6</w:t>
      </w:r>
      <w:r w:rsidRPr="00DD0158">
        <w:rPr>
          <w:rStyle w:val="HideTWBExt"/>
          <w:b w:val="0"/>
          <w:noProof w:val="0"/>
          <w:szCs w:val="24"/>
        </w:rPr>
        <w:t>&lt;/NumAm&gt;</w:t>
      </w:r>
    </w:p>
    <w:p w14:paraId="7056E5AA"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50B59FCC" w14:textId="77777777" w:rsidR="006E0B4C" w:rsidRPr="00DD0158" w:rsidRDefault="006E0B4C" w:rsidP="006E0B4C">
      <w:pPr>
        <w:pStyle w:val="NormalBold"/>
      </w:pPr>
      <w:r w:rsidRPr="00DD0158">
        <w:rPr>
          <w:rStyle w:val="HideTWBExt"/>
          <w:b w:val="0"/>
          <w:noProof w:val="0"/>
          <w:szCs w:val="24"/>
        </w:rPr>
        <w:t>&lt;Article&gt;</w:t>
      </w:r>
      <w:r w:rsidRPr="00DD0158">
        <w:t>Член 62 – параграф 9</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0043840F" w14:textId="77777777" w:rsidTr="00D45057">
        <w:trPr>
          <w:trHeight w:hRule="exact" w:val="240"/>
          <w:jc w:val="center"/>
        </w:trPr>
        <w:tc>
          <w:tcPr>
            <w:tcW w:w="9752" w:type="dxa"/>
            <w:gridSpan w:val="2"/>
          </w:tcPr>
          <w:p w14:paraId="62C02475" w14:textId="77777777" w:rsidR="006E0B4C" w:rsidRPr="00DD0158" w:rsidRDefault="006E0B4C" w:rsidP="00D45057"/>
        </w:tc>
      </w:tr>
      <w:tr w:rsidR="006E0B4C" w:rsidRPr="00DD0158" w14:paraId="1208AED1" w14:textId="77777777" w:rsidTr="00D45057">
        <w:trPr>
          <w:trHeight w:val="240"/>
          <w:jc w:val="center"/>
        </w:trPr>
        <w:tc>
          <w:tcPr>
            <w:tcW w:w="4876" w:type="dxa"/>
          </w:tcPr>
          <w:p w14:paraId="392DE7FA" w14:textId="77777777" w:rsidR="006E0B4C" w:rsidRPr="00DD0158" w:rsidRDefault="006E0B4C" w:rsidP="00D45057">
            <w:pPr>
              <w:pStyle w:val="ColumnHeading"/>
            </w:pPr>
            <w:r w:rsidRPr="00DD0158">
              <w:t>Текст, предложен от Комисията</w:t>
            </w:r>
          </w:p>
        </w:tc>
        <w:tc>
          <w:tcPr>
            <w:tcW w:w="4876" w:type="dxa"/>
          </w:tcPr>
          <w:p w14:paraId="312921F6" w14:textId="77777777" w:rsidR="006E0B4C" w:rsidRPr="00DD0158" w:rsidRDefault="006E0B4C" w:rsidP="00D45057">
            <w:pPr>
              <w:pStyle w:val="ColumnHeading"/>
            </w:pPr>
            <w:r w:rsidRPr="00DD0158">
              <w:t>Изменение</w:t>
            </w:r>
          </w:p>
        </w:tc>
      </w:tr>
      <w:tr w:rsidR="006E0B4C" w:rsidRPr="00DD0158" w14:paraId="135A9A1D" w14:textId="77777777" w:rsidTr="00D45057">
        <w:trPr>
          <w:jc w:val="center"/>
        </w:trPr>
        <w:tc>
          <w:tcPr>
            <w:tcW w:w="4876" w:type="dxa"/>
          </w:tcPr>
          <w:p w14:paraId="7227303C" w14:textId="77777777" w:rsidR="006E0B4C" w:rsidRPr="00DD0158" w:rsidRDefault="006E0B4C" w:rsidP="00D45057">
            <w:pPr>
              <w:pStyle w:val="Normal6"/>
            </w:pPr>
            <w:r w:rsidRPr="00DD0158">
              <w:rPr>
                <w:b/>
                <w:i/>
              </w:rPr>
              <w:t>9.</w:t>
            </w:r>
            <w:r w:rsidRPr="00DD0158">
              <w:tab/>
            </w:r>
            <w:r w:rsidRPr="00DD0158">
              <w:rPr>
                <w:b/>
                <w:i/>
              </w:rPr>
              <w:t xml:space="preserve">Средствата, отпуснати на държавите членки при споделено изпълнение, могат да се използват също в комбинация с операции и инструменти, осъществявани съгласно Регламент (ЕС) 2015/1017 на Европейския парламент и на Съвета от 25 юни 2015 г. за Европейския фонд за стратегически инвестиции, Европейския консултантски център по инвестиционни въпроси и Европейския портал за инвестиционни проекти и за изменение на регламенти (ЕС) № </w:t>
            </w:r>
            <w:r w:rsidRPr="00DD0158">
              <w:rPr>
                <w:b/>
                <w:i/>
              </w:rPr>
              <w:lastRenderedPageBreak/>
              <w:t>1291/2013 и (ЕС) № 1316/2013.</w:t>
            </w:r>
          </w:p>
        </w:tc>
        <w:tc>
          <w:tcPr>
            <w:tcW w:w="4876" w:type="dxa"/>
          </w:tcPr>
          <w:p w14:paraId="6472635C" w14:textId="77777777" w:rsidR="006E0B4C" w:rsidRPr="00DD0158" w:rsidRDefault="006E0B4C" w:rsidP="00D45057">
            <w:pPr>
              <w:pStyle w:val="Normal6"/>
            </w:pPr>
            <w:r w:rsidRPr="00DD0158">
              <w:rPr>
                <w:b/>
                <w:i/>
              </w:rPr>
              <w:lastRenderedPageBreak/>
              <w:t>заличава се</w:t>
            </w:r>
          </w:p>
        </w:tc>
      </w:tr>
    </w:tbl>
    <w:p w14:paraId="15D70E46" w14:textId="77777777" w:rsidR="006E0B4C" w:rsidRPr="00DD0158" w:rsidRDefault="006E0B4C" w:rsidP="006E0B4C">
      <w:r w:rsidRPr="00DD0158">
        <w:rPr>
          <w:rStyle w:val="HideTWBExt"/>
          <w:noProof w:val="0"/>
        </w:rPr>
        <w:t>&lt;/Amend&gt;</w:t>
      </w:r>
    </w:p>
    <w:p w14:paraId="4216F681" w14:textId="1EE8DF3A"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7</w:t>
      </w:r>
      <w:r w:rsidRPr="00DD0158">
        <w:rPr>
          <w:rStyle w:val="HideTWBExt"/>
          <w:b w:val="0"/>
          <w:noProof w:val="0"/>
          <w:szCs w:val="24"/>
        </w:rPr>
        <w:t>&lt;/NumAm&gt;</w:t>
      </w:r>
    </w:p>
    <w:p w14:paraId="05FB85D0"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1D4932F6" w14:textId="77777777" w:rsidR="006E0B4C" w:rsidRPr="00DD0158" w:rsidRDefault="006E0B4C" w:rsidP="006E0B4C">
      <w:pPr>
        <w:pStyle w:val="NormalBold"/>
      </w:pPr>
      <w:r w:rsidRPr="00DD0158">
        <w:rPr>
          <w:rStyle w:val="HideTWBExt"/>
          <w:b w:val="0"/>
          <w:noProof w:val="0"/>
          <w:szCs w:val="24"/>
        </w:rPr>
        <w:t>&lt;Article&gt;</w:t>
      </w:r>
      <w:r w:rsidRPr="00DD0158">
        <w:t>Член 125</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32F2C876" w14:textId="77777777" w:rsidTr="00D45057">
        <w:trPr>
          <w:trHeight w:hRule="exact" w:val="240"/>
          <w:jc w:val="center"/>
        </w:trPr>
        <w:tc>
          <w:tcPr>
            <w:tcW w:w="9752" w:type="dxa"/>
            <w:gridSpan w:val="2"/>
          </w:tcPr>
          <w:p w14:paraId="1C34DC43" w14:textId="77777777" w:rsidR="006E0B4C" w:rsidRPr="00DD0158" w:rsidRDefault="006E0B4C" w:rsidP="00D45057"/>
        </w:tc>
      </w:tr>
      <w:tr w:rsidR="006E0B4C" w:rsidRPr="00DD0158" w14:paraId="71C4F79C" w14:textId="77777777" w:rsidTr="00D45057">
        <w:trPr>
          <w:trHeight w:val="240"/>
          <w:jc w:val="center"/>
        </w:trPr>
        <w:tc>
          <w:tcPr>
            <w:tcW w:w="4876" w:type="dxa"/>
          </w:tcPr>
          <w:p w14:paraId="270133B5" w14:textId="77777777" w:rsidR="006E0B4C" w:rsidRPr="00DD0158" w:rsidRDefault="006E0B4C" w:rsidP="00D45057">
            <w:pPr>
              <w:pStyle w:val="ColumnHeading"/>
            </w:pPr>
            <w:r w:rsidRPr="00DD0158">
              <w:t>Текст, предложен от Комисията</w:t>
            </w:r>
          </w:p>
        </w:tc>
        <w:tc>
          <w:tcPr>
            <w:tcW w:w="4876" w:type="dxa"/>
          </w:tcPr>
          <w:p w14:paraId="74295C40" w14:textId="77777777" w:rsidR="006E0B4C" w:rsidRPr="00DD0158" w:rsidRDefault="006E0B4C" w:rsidP="00D45057">
            <w:pPr>
              <w:pStyle w:val="ColumnHeading"/>
            </w:pPr>
            <w:r w:rsidRPr="00DD0158">
              <w:t>Изменение</w:t>
            </w:r>
          </w:p>
        </w:tc>
      </w:tr>
      <w:tr w:rsidR="006E0B4C" w:rsidRPr="00DD0158" w14:paraId="2784B698" w14:textId="77777777" w:rsidTr="00D45057">
        <w:trPr>
          <w:jc w:val="center"/>
        </w:trPr>
        <w:tc>
          <w:tcPr>
            <w:tcW w:w="4876" w:type="dxa"/>
          </w:tcPr>
          <w:p w14:paraId="2C5C1F53" w14:textId="77777777" w:rsidR="006E0B4C" w:rsidRPr="00DD0158" w:rsidRDefault="006E0B4C" w:rsidP="00D45057">
            <w:pPr>
              <w:pStyle w:val="Normal6"/>
              <w:jc w:val="center"/>
              <w:rPr>
                <w:b/>
                <w:bCs/>
                <w:i/>
                <w:iCs/>
              </w:rPr>
            </w:pPr>
            <w:r w:rsidRPr="00DD0158">
              <w:rPr>
                <w:b/>
                <w:bCs/>
                <w:i/>
                <w:iCs/>
              </w:rPr>
              <w:t>Член 125</w:t>
            </w:r>
          </w:p>
        </w:tc>
        <w:tc>
          <w:tcPr>
            <w:tcW w:w="4876" w:type="dxa"/>
          </w:tcPr>
          <w:p w14:paraId="652A6C2C" w14:textId="77777777" w:rsidR="006E0B4C" w:rsidRPr="00DD0158" w:rsidRDefault="006E0B4C" w:rsidP="00D45057">
            <w:pPr>
              <w:pStyle w:val="Normal6"/>
            </w:pPr>
            <w:r w:rsidRPr="00DD0158">
              <w:rPr>
                <w:b/>
                <w:i/>
              </w:rPr>
              <w:t>заличава се</w:t>
            </w:r>
          </w:p>
        </w:tc>
      </w:tr>
      <w:tr w:rsidR="006E0B4C" w:rsidRPr="00DD0158" w14:paraId="6E5B2071" w14:textId="77777777" w:rsidTr="00D45057">
        <w:trPr>
          <w:jc w:val="center"/>
        </w:trPr>
        <w:tc>
          <w:tcPr>
            <w:tcW w:w="4876" w:type="dxa"/>
          </w:tcPr>
          <w:p w14:paraId="295D9A32" w14:textId="77777777" w:rsidR="006E0B4C" w:rsidRPr="00DD0158" w:rsidRDefault="006E0B4C" w:rsidP="00D45057">
            <w:pPr>
              <w:pStyle w:val="Normal6"/>
            </w:pPr>
            <w:r w:rsidRPr="00DD0158">
              <w:rPr>
                <w:b/>
                <w:i/>
              </w:rPr>
              <w:t>Прехвърляне на ресурси към инструменти, създадени по силата на настоящия регламент или на специфични за отделните сектори регламенти</w:t>
            </w:r>
          </w:p>
        </w:tc>
        <w:tc>
          <w:tcPr>
            <w:tcW w:w="4876" w:type="dxa"/>
          </w:tcPr>
          <w:p w14:paraId="06F133C1" w14:textId="77777777" w:rsidR="006E0B4C" w:rsidRPr="00DD0158" w:rsidRDefault="006E0B4C" w:rsidP="00D45057">
            <w:pPr>
              <w:pStyle w:val="Normal6"/>
            </w:pPr>
          </w:p>
        </w:tc>
      </w:tr>
      <w:tr w:rsidR="006E0B4C" w:rsidRPr="00DD0158" w14:paraId="081E43ED" w14:textId="77777777" w:rsidTr="00D45057">
        <w:trPr>
          <w:jc w:val="center"/>
        </w:trPr>
        <w:tc>
          <w:tcPr>
            <w:tcW w:w="4876" w:type="dxa"/>
          </w:tcPr>
          <w:p w14:paraId="38F88B22" w14:textId="77777777" w:rsidR="006E0B4C" w:rsidRPr="00DD0158" w:rsidRDefault="006E0B4C" w:rsidP="00D45057">
            <w:pPr>
              <w:pStyle w:val="Normal6"/>
            </w:pPr>
            <w:r w:rsidRPr="00DD0158">
              <w:rPr>
                <w:b/>
                <w:i/>
              </w:rPr>
              <w:t>Разпределените за държавите членки ресурси в режим на споделено изпълнение могат, по искане на държавите членки, да бъдат прехвърляни към инструменти, създадени по силата на настоящия регламент или на специфични за отделните сектори регламенти. Комисията изпълнява тези ресурси в съответствие с член 61, параграф 1, буква а) или в), когато е възможно в полза на съответната държава членка. Овен това разпределените за държавите членки ресурси в режим на споделено изпълнение могат, по искане на държавите членки, да бъдат използвани за увеличаване на капацитета за поемане на риск на ЕФСИ. В такива случаи се прилагат правилата за ЕФСИ.</w:t>
            </w:r>
          </w:p>
        </w:tc>
        <w:tc>
          <w:tcPr>
            <w:tcW w:w="4876" w:type="dxa"/>
          </w:tcPr>
          <w:p w14:paraId="31FE6966" w14:textId="77777777" w:rsidR="006E0B4C" w:rsidRPr="00DD0158" w:rsidRDefault="006E0B4C" w:rsidP="00D45057">
            <w:pPr>
              <w:pStyle w:val="Normal6"/>
            </w:pPr>
          </w:p>
        </w:tc>
      </w:tr>
    </w:tbl>
    <w:p w14:paraId="0C2094B9"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58F62478" w14:textId="77777777" w:rsidR="006E0B4C" w:rsidRPr="00DD0158" w:rsidRDefault="006E0B4C" w:rsidP="006E0B4C">
      <w:pPr>
        <w:pStyle w:val="Normal12Italic"/>
      </w:pPr>
      <w:r w:rsidRPr="00DD0158">
        <w:t xml:space="preserve">Това прехвърляне на средства би противоречало на целите на политиката за фондовете под режим на споделено управление, като вместо това благоприятства други финансови инструменти, ЕФСИ и доверителни фондове. Добавянето на миграцията и бежанците като приоритети за европейските структурни и инвестиционни фондове и разширяването на инициативата за младежка заетост увеличават нуждите от финансиране от Европейския социален фонд. Като се има предвид, че свързаните с ЕСФ мерки са подкрепени и от други европейски структурни и инвестиционни фондове, трансферите от тези фондове за други цели ще попречат на постигането на по-голямо социално сближаване и не трябва да се разглеждат. В </w:t>
      </w:r>
      <w:r w:rsidRPr="00DD0158">
        <w:lastRenderedPageBreak/>
        <w:t>допълнение, този текст е напълно неподходящ за Фонда за европейско подпомагане на най-нуждаещите се лица (FEAD) и ЕФПГ.</w:t>
      </w:r>
    </w:p>
    <w:p w14:paraId="75E1F053" w14:textId="77777777" w:rsidR="006E0B4C" w:rsidRPr="00DD0158" w:rsidRDefault="006E0B4C" w:rsidP="006E0B4C">
      <w:r w:rsidRPr="00DD0158">
        <w:rPr>
          <w:rStyle w:val="HideTWBExt"/>
          <w:noProof w:val="0"/>
        </w:rPr>
        <w:t>&lt;/Amend&gt;</w:t>
      </w:r>
    </w:p>
    <w:p w14:paraId="23AAD61E" w14:textId="33DF9903"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8</w:t>
      </w:r>
      <w:r w:rsidRPr="00DD0158">
        <w:rPr>
          <w:rStyle w:val="HideTWBExt"/>
          <w:b w:val="0"/>
          <w:noProof w:val="0"/>
          <w:szCs w:val="24"/>
        </w:rPr>
        <w:t>&lt;/NumAm&gt;</w:t>
      </w:r>
    </w:p>
    <w:p w14:paraId="6BE5153D"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4E6CA4EB" w14:textId="77777777" w:rsidR="006E0B4C" w:rsidRPr="00DD0158" w:rsidRDefault="006E0B4C" w:rsidP="006E0B4C">
      <w:pPr>
        <w:pStyle w:val="NormalBold"/>
      </w:pPr>
      <w:r w:rsidRPr="00DD0158">
        <w:rPr>
          <w:rStyle w:val="HideTWBExt"/>
          <w:b w:val="0"/>
          <w:noProof w:val="0"/>
          <w:szCs w:val="24"/>
        </w:rPr>
        <w:t>&lt;Article&gt;</w:t>
      </w:r>
      <w:r w:rsidRPr="00DD0158">
        <w:t>Член 175 – параграф 8</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4340D0FA" w14:textId="77777777" w:rsidTr="00D45057">
        <w:trPr>
          <w:trHeight w:hRule="exact" w:val="240"/>
          <w:jc w:val="center"/>
        </w:trPr>
        <w:tc>
          <w:tcPr>
            <w:tcW w:w="9752" w:type="dxa"/>
            <w:gridSpan w:val="2"/>
          </w:tcPr>
          <w:p w14:paraId="38FFAA9B" w14:textId="77777777" w:rsidR="006E0B4C" w:rsidRPr="00DD0158" w:rsidRDefault="006E0B4C" w:rsidP="00D45057"/>
        </w:tc>
      </w:tr>
      <w:tr w:rsidR="006E0B4C" w:rsidRPr="00DD0158" w14:paraId="337F7C5A" w14:textId="77777777" w:rsidTr="00D45057">
        <w:trPr>
          <w:trHeight w:val="240"/>
          <w:jc w:val="center"/>
        </w:trPr>
        <w:tc>
          <w:tcPr>
            <w:tcW w:w="4876" w:type="dxa"/>
          </w:tcPr>
          <w:p w14:paraId="289DEA67" w14:textId="77777777" w:rsidR="006E0B4C" w:rsidRPr="00DD0158" w:rsidRDefault="006E0B4C" w:rsidP="00D45057">
            <w:pPr>
              <w:pStyle w:val="ColumnHeading"/>
            </w:pPr>
            <w:r w:rsidRPr="00DD0158">
              <w:t>Текст, предложен от Комисията</w:t>
            </w:r>
          </w:p>
        </w:tc>
        <w:tc>
          <w:tcPr>
            <w:tcW w:w="4876" w:type="dxa"/>
          </w:tcPr>
          <w:p w14:paraId="4D363441" w14:textId="77777777" w:rsidR="006E0B4C" w:rsidRPr="00DD0158" w:rsidRDefault="006E0B4C" w:rsidP="00D45057">
            <w:pPr>
              <w:pStyle w:val="ColumnHeading"/>
            </w:pPr>
            <w:r w:rsidRPr="00DD0158">
              <w:t>Изменение</w:t>
            </w:r>
          </w:p>
        </w:tc>
      </w:tr>
      <w:tr w:rsidR="006E0B4C" w:rsidRPr="00DD0158" w14:paraId="484D074C" w14:textId="77777777" w:rsidTr="00D45057">
        <w:trPr>
          <w:jc w:val="center"/>
        </w:trPr>
        <w:tc>
          <w:tcPr>
            <w:tcW w:w="4876" w:type="dxa"/>
          </w:tcPr>
          <w:p w14:paraId="3CD26143" w14:textId="77777777" w:rsidR="006E0B4C" w:rsidRPr="00DD0158" w:rsidRDefault="006E0B4C" w:rsidP="00D45057">
            <w:pPr>
              <w:pStyle w:val="Normal6"/>
            </w:pPr>
            <w:r w:rsidRPr="00DD0158">
              <w:t>8.</w:t>
            </w:r>
            <w:r w:rsidRPr="00DD0158">
              <w:tab/>
              <w:t>Бенефициерите могат да обявят разходи за персонал за работата, извършена от доброволци по дейност или работна програма, въз основа на единични разходи, разрешени в съответствие с параграфи 1—6.</w:t>
            </w:r>
          </w:p>
        </w:tc>
        <w:tc>
          <w:tcPr>
            <w:tcW w:w="4876" w:type="dxa"/>
          </w:tcPr>
          <w:p w14:paraId="6DEA15A3" w14:textId="12C1DBC3" w:rsidR="006E0B4C" w:rsidRPr="00DD0158" w:rsidRDefault="006E0B4C" w:rsidP="00D45057">
            <w:pPr>
              <w:pStyle w:val="Normal6"/>
            </w:pPr>
            <w:r w:rsidRPr="00DD0158">
              <w:t>8.</w:t>
            </w:r>
            <w:r w:rsidRPr="00DD0158">
              <w:tab/>
              <w:t xml:space="preserve">Бенефициерите могат да обявят разходи за персонал за работата, извършена от доброволци по дейност или работна програма, въз основа на единични разходи, разрешени в съответствие с параграфи 1—6. </w:t>
            </w:r>
            <w:r w:rsidRPr="00DD0158">
              <w:rPr>
                <w:b/>
                <w:i/>
              </w:rPr>
              <w:t>Ангажиментът на доброволците трябва да се разглежда като неплатена незадължителна дейност: това е време, което лицата отделят, без да получават заплащане за това, за дейности, извършвани чрез организации с нестопанска цел.</w:t>
            </w:r>
          </w:p>
        </w:tc>
      </w:tr>
    </w:tbl>
    <w:p w14:paraId="4E1DDCD4" w14:textId="77777777" w:rsidR="006E0B4C" w:rsidRPr="00DD0158" w:rsidRDefault="006E0B4C" w:rsidP="006E0B4C">
      <w:r w:rsidRPr="00DD0158">
        <w:rPr>
          <w:rStyle w:val="HideTWBExt"/>
          <w:noProof w:val="0"/>
        </w:rPr>
        <w:t>&lt;/Amend&gt;</w:t>
      </w:r>
    </w:p>
    <w:p w14:paraId="1FD1586E" w14:textId="7195B4B5"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9</w:t>
      </w:r>
      <w:r w:rsidRPr="00DD0158">
        <w:rPr>
          <w:rStyle w:val="HideTWBExt"/>
          <w:b w:val="0"/>
          <w:noProof w:val="0"/>
          <w:szCs w:val="24"/>
        </w:rPr>
        <w:t>&lt;/NumAm&gt;</w:t>
      </w:r>
    </w:p>
    <w:p w14:paraId="3D3A3500"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7D100DF3" w14:textId="77777777" w:rsidR="006E0B4C" w:rsidRPr="00DD0158" w:rsidRDefault="006E0B4C" w:rsidP="006E0B4C">
      <w:pPr>
        <w:pStyle w:val="NormalBold"/>
      </w:pPr>
      <w:r w:rsidRPr="00DD0158">
        <w:rPr>
          <w:rStyle w:val="HideTWBExt"/>
          <w:b w:val="0"/>
          <w:noProof w:val="0"/>
          <w:szCs w:val="24"/>
        </w:rPr>
        <w:t>&lt;Article&gt;</w:t>
      </w:r>
      <w:r w:rsidRPr="00DD0158">
        <w:t>Член 186 – параграф 4</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0D6435A4" w14:textId="77777777" w:rsidTr="00D45057">
        <w:trPr>
          <w:trHeight w:hRule="exact" w:val="240"/>
          <w:jc w:val="center"/>
        </w:trPr>
        <w:tc>
          <w:tcPr>
            <w:tcW w:w="9752" w:type="dxa"/>
            <w:gridSpan w:val="2"/>
          </w:tcPr>
          <w:p w14:paraId="6BF41205" w14:textId="77777777" w:rsidR="006E0B4C" w:rsidRPr="00DD0158" w:rsidRDefault="006E0B4C" w:rsidP="00D45057"/>
        </w:tc>
      </w:tr>
      <w:tr w:rsidR="006E0B4C" w:rsidRPr="00DD0158" w14:paraId="1E46C870" w14:textId="77777777" w:rsidTr="00D45057">
        <w:trPr>
          <w:trHeight w:val="240"/>
          <w:jc w:val="center"/>
        </w:trPr>
        <w:tc>
          <w:tcPr>
            <w:tcW w:w="4876" w:type="dxa"/>
          </w:tcPr>
          <w:p w14:paraId="586A96BD" w14:textId="77777777" w:rsidR="006E0B4C" w:rsidRPr="00DD0158" w:rsidRDefault="006E0B4C" w:rsidP="00D45057">
            <w:pPr>
              <w:pStyle w:val="ColumnHeading"/>
            </w:pPr>
            <w:r w:rsidRPr="00DD0158">
              <w:t>Текст, предложен от Комисията</w:t>
            </w:r>
          </w:p>
        </w:tc>
        <w:tc>
          <w:tcPr>
            <w:tcW w:w="4876" w:type="dxa"/>
          </w:tcPr>
          <w:p w14:paraId="0C25B96A" w14:textId="77777777" w:rsidR="006E0B4C" w:rsidRPr="00DD0158" w:rsidRDefault="006E0B4C" w:rsidP="00D45057">
            <w:pPr>
              <w:pStyle w:val="ColumnHeading"/>
            </w:pPr>
            <w:r w:rsidRPr="00DD0158">
              <w:t>Изменение</w:t>
            </w:r>
          </w:p>
        </w:tc>
      </w:tr>
      <w:tr w:rsidR="006E0B4C" w:rsidRPr="00DD0158" w14:paraId="69B56BA0" w14:textId="77777777" w:rsidTr="00D45057">
        <w:trPr>
          <w:jc w:val="center"/>
        </w:trPr>
        <w:tc>
          <w:tcPr>
            <w:tcW w:w="4876" w:type="dxa"/>
          </w:tcPr>
          <w:p w14:paraId="1C843B9E" w14:textId="77777777" w:rsidR="006E0B4C" w:rsidRPr="00DD0158" w:rsidRDefault="006E0B4C" w:rsidP="00D45057">
            <w:pPr>
              <w:pStyle w:val="Normal6"/>
            </w:pPr>
            <w:r w:rsidRPr="00DD0158">
              <w:t>4.</w:t>
            </w:r>
            <w:r w:rsidRPr="00DD0158">
              <w:tab/>
              <w:t xml:space="preserve">В случай на безвъзмездни средства за оперативни разходи, споразумението за отпускане на безвъзмездни средства се подписва в срок от </w:t>
            </w:r>
            <w:r w:rsidRPr="00DD0158">
              <w:rPr>
                <w:b/>
                <w:i/>
              </w:rPr>
              <w:t>шест</w:t>
            </w:r>
            <w:r w:rsidRPr="00DD0158">
              <w:t xml:space="preserve"> месеца след началото на бюджетната година на бенефициера. Допустимите за финансиране разходи не може да бъдат направени преди подаването на заявлението или преди началото на финансовата година на бенефициера.</w:t>
            </w:r>
          </w:p>
        </w:tc>
        <w:tc>
          <w:tcPr>
            <w:tcW w:w="4876" w:type="dxa"/>
          </w:tcPr>
          <w:p w14:paraId="17EFE874" w14:textId="77777777" w:rsidR="006E0B4C" w:rsidRPr="00DD0158" w:rsidRDefault="006E0B4C" w:rsidP="00D45057">
            <w:pPr>
              <w:pStyle w:val="Normal6"/>
            </w:pPr>
            <w:r w:rsidRPr="00DD0158">
              <w:t>4.</w:t>
            </w:r>
            <w:r w:rsidRPr="00DD0158">
              <w:tab/>
              <w:t xml:space="preserve">В случай на безвъзмездни средства за оперативни разходи, споразумението за отпускане на безвъзмездни средства се подписва в срок от </w:t>
            </w:r>
            <w:r w:rsidRPr="00DD0158">
              <w:rPr>
                <w:b/>
                <w:i/>
              </w:rPr>
              <w:t>три</w:t>
            </w:r>
            <w:r w:rsidRPr="00DD0158">
              <w:t xml:space="preserve"> месеца след началото на бюджетната година на бенефициера. Допустимите за финансиране разходи не може да бъдат направени преди подаването на заявлението или преди началото на финансовата година на бенефициера. </w:t>
            </w:r>
            <w:r w:rsidRPr="00DD0158">
              <w:rPr>
                <w:b/>
                <w:i/>
              </w:rPr>
              <w:t>Първият транш се изплаща на бенефициента в срок от два месеца след подписване на споразумението за отпускане на безвъзмездни средства.</w:t>
            </w:r>
          </w:p>
        </w:tc>
      </w:tr>
    </w:tbl>
    <w:p w14:paraId="6FEECFE2" w14:textId="77777777" w:rsidR="006E0B4C" w:rsidRPr="00DD0158" w:rsidRDefault="006E0B4C" w:rsidP="006E0B4C">
      <w:pPr>
        <w:pStyle w:val="JustificationTitle"/>
      </w:pPr>
      <w:r w:rsidRPr="00DD0158">
        <w:rPr>
          <w:rStyle w:val="HideTWBExt"/>
          <w:i w:val="0"/>
          <w:noProof w:val="0"/>
          <w:szCs w:val="24"/>
        </w:rPr>
        <w:lastRenderedPageBreak/>
        <w:t>&lt;TitreJust&gt;</w:t>
      </w:r>
      <w:r w:rsidRPr="00DD0158">
        <w:t>Обосновка</w:t>
      </w:r>
      <w:r w:rsidRPr="00DD0158">
        <w:rPr>
          <w:rStyle w:val="HideTWBExt"/>
          <w:i w:val="0"/>
          <w:noProof w:val="0"/>
          <w:szCs w:val="24"/>
        </w:rPr>
        <w:t>&lt;/TitreJust&gt;</w:t>
      </w:r>
    </w:p>
    <w:p w14:paraId="37AA0D7C" w14:textId="77777777" w:rsidR="006E0B4C" w:rsidRPr="00DD0158" w:rsidRDefault="006E0B4C" w:rsidP="006E0B4C">
      <w:pPr>
        <w:pStyle w:val="Normal12Italic"/>
      </w:pPr>
      <w:r w:rsidRPr="00DD0158">
        <w:t>Срокът за подписване на споразуменията за отпускане на безвъзмездни средства от Комисията следва да се намали от 6 на 3 месеца от началото на финансовата година на бенефициента. Това би позволило на Комисията да повиши ефикасността на цикъла на програмиране. Тя също така следва да избягва накърняването на финансовия капацитет на организациите на гражданското общество, и по-специално на най-малките от тях. Срокът от шест месеца за подписване на споразуменията, плюс три месеца за плащане на първия транш принуждава повечето организации на гражданското общество да търсят банкови заеми.</w:t>
      </w:r>
    </w:p>
    <w:p w14:paraId="11D4159B" w14:textId="77777777" w:rsidR="006E0B4C" w:rsidRPr="00DD0158" w:rsidRDefault="006E0B4C" w:rsidP="006E0B4C">
      <w:r w:rsidRPr="00DD0158">
        <w:rPr>
          <w:rStyle w:val="HideTWBExt"/>
          <w:noProof w:val="0"/>
        </w:rPr>
        <w:t>&lt;/Amend&gt;</w:t>
      </w:r>
    </w:p>
    <w:p w14:paraId="0D1A87C9" w14:textId="17426577"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10</w:t>
      </w:r>
      <w:r w:rsidRPr="00DD0158">
        <w:rPr>
          <w:rStyle w:val="HideTWBExt"/>
          <w:b w:val="0"/>
          <w:noProof w:val="0"/>
          <w:szCs w:val="24"/>
        </w:rPr>
        <w:t>&lt;/NumAm&gt;</w:t>
      </w:r>
    </w:p>
    <w:p w14:paraId="4DD7E98F"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6F27EDFC" w14:textId="77777777" w:rsidR="006E0B4C" w:rsidRPr="00DD0158" w:rsidRDefault="006E0B4C" w:rsidP="006E0B4C">
      <w:pPr>
        <w:pStyle w:val="NormalBold"/>
        <w:keepNext/>
      </w:pPr>
      <w:r w:rsidRPr="00DD0158">
        <w:rPr>
          <w:rStyle w:val="HideTWBExt"/>
          <w:b w:val="0"/>
          <w:noProof w:val="0"/>
          <w:szCs w:val="24"/>
        </w:rPr>
        <w:t>&lt;Article&gt;</w:t>
      </w:r>
      <w:r w:rsidRPr="00DD0158">
        <w:t>Член 201 – параграф 3</w:t>
      </w:r>
      <w:r w:rsidRPr="00DD0158">
        <w:rPr>
          <w:rStyle w:val="HideTWBExt"/>
          <w:b w:val="0"/>
          <w:noProof w:val="0"/>
          <w:szCs w:val="24"/>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171B37E1" w14:textId="77777777" w:rsidTr="00D45057">
        <w:trPr>
          <w:jc w:val="center"/>
        </w:trPr>
        <w:tc>
          <w:tcPr>
            <w:tcW w:w="9752" w:type="dxa"/>
            <w:gridSpan w:val="2"/>
          </w:tcPr>
          <w:p w14:paraId="69E1D0FC" w14:textId="77777777" w:rsidR="006E0B4C" w:rsidRPr="00DD0158" w:rsidRDefault="006E0B4C" w:rsidP="00D45057">
            <w:pPr>
              <w:keepNext/>
            </w:pPr>
          </w:p>
        </w:tc>
      </w:tr>
      <w:tr w:rsidR="006E0B4C" w:rsidRPr="00DD0158" w14:paraId="5F7F52EB" w14:textId="77777777" w:rsidTr="00D45057">
        <w:trPr>
          <w:jc w:val="center"/>
        </w:trPr>
        <w:tc>
          <w:tcPr>
            <w:tcW w:w="4876" w:type="dxa"/>
          </w:tcPr>
          <w:p w14:paraId="0A3B6E89" w14:textId="77777777" w:rsidR="006E0B4C" w:rsidRPr="00DD0158" w:rsidRDefault="006E0B4C" w:rsidP="00D45057">
            <w:pPr>
              <w:pStyle w:val="ColumnHeading"/>
              <w:keepNext/>
            </w:pPr>
            <w:r w:rsidRPr="00DD0158">
              <w:t>Текст, предложен от Комисията</w:t>
            </w:r>
          </w:p>
        </w:tc>
        <w:tc>
          <w:tcPr>
            <w:tcW w:w="4876" w:type="dxa"/>
          </w:tcPr>
          <w:p w14:paraId="250C2F4D" w14:textId="77777777" w:rsidR="006E0B4C" w:rsidRPr="00DD0158" w:rsidRDefault="006E0B4C" w:rsidP="00D45057">
            <w:pPr>
              <w:pStyle w:val="ColumnHeading"/>
              <w:keepNext/>
            </w:pPr>
            <w:r w:rsidRPr="00DD0158">
              <w:t>Изменение</w:t>
            </w:r>
          </w:p>
        </w:tc>
      </w:tr>
      <w:tr w:rsidR="006E0B4C" w:rsidRPr="00DD0158" w14:paraId="4A22FC8A" w14:textId="77777777" w:rsidTr="00D45057">
        <w:trPr>
          <w:jc w:val="center"/>
        </w:trPr>
        <w:tc>
          <w:tcPr>
            <w:tcW w:w="4876" w:type="dxa"/>
          </w:tcPr>
          <w:p w14:paraId="329CF92F" w14:textId="77777777" w:rsidR="006E0B4C" w:rsidRPr="00DD0158" w:rsidRDefault="006E0B4C" w:rsidP="00D45057">
            <w:pPr>
              <w:pStyle w:val="Normal6"/>
            </w:pPr>
            <w:r w:rsidRPr="00DD0158">
              <w:t>3.</w:t>
            </w:r>
            <w:r w:rsidRPr="00DD0158">
              <w:tab/>
              <w:t xml:space="preserve">Когато финансовите инструменти </w:t>
            </w:r>
            <w:r w:rsidRPr="00DD0158">
              <w:rPr>
                <w:b/>
                <w:i/>
              </w:rPr>
              <w:t>се изпълняват чрез споделено изпълнение с държавите членки</w:t>
            </w:r>
            <w:r w:rsidRPr="00DD0158">
              <w:t>, се прилагат специфични за отделните сектори правила</w:t>
            </w:r>
            <w:r w:rsidRPr="00DD0158">
              <w:rPr>
                <w:b/>
                <w:i/>
              </w:rPr>
              <w:t>, без да се засягат разпоредбите на член 208, параграф 2, алинея 2</w:t>
            </w:r>
            <w:r w:rsidRPr="00DD0158">
              <w:t>.</w:t>
            </w:r>
          </w:p>
        </w:tc>
        <w:tc>
          <w:tcPr>
            <w:tcW w:w="4876" w:type="dxa"/>
          </w:tcPr>
          <w:p w14:paraId="4B10448F" w14:textId="77777777" w:rsidR="006E0B4C" w:rsidRPr="00DD0158" w:rsidRDefault="006E0B4C" w:rsidP="00D45057">
            <w:pPr>
              <w:pStyle w:val="Normal6"/>
              <w:rPr>
                <w:b/>
                <w:i/>
                <w:szCs w:val="24"/>
              </w:rPr>
            </w:pPr>
            <w:r w:rsidRPr="00DD0158">
              <w:t>3.</w:t>
            </w:r>
            <w:r w:rsidRPr="00DD0158">
              <w:tab/>
              <w:t xml:space="preserve">Когато финансовите инструменти </w:t>
            </w:r>
            <w:r w:rsidRPr="00DD0158">
              <w:rPr>
                <w:b/>
                <w:i/>
              </w:rPr>
              <w:t>по европейските структурни и инвестиционни фондове се изпълняват</w:t>
            </w:r>
            <w:r w:rsidRPr="00DD0158">
              <w:t>, се прилагат специфични за отделните сектори правила.</w:t>
            </w:r>
          </w:p>
        </w:tc>
      </w:tr>
    </w:tbl>
    <w:p w14:paraId="3B3F04C3" w14:textId="77777777" w:rsidR="006E0B4C" w:rsidRPr="00DD0158" w:rsidRDefault="006E0B4C" w:rsidP="006E0B4C">
      <w:pPr>
        <w:pStyle w:val="AMNumberTabs"/>
        <w:keepNext/>
        <w:rPr>
          <w:rStyle w:val="HideTWBExt"/>
          <w:noProof w:val="0"/>
        </w:rPr>
      </w:pPr>
      <w:r w:rsidRPr="00DD0158">
        <w:rPr>
          <w:rStyle w:val="HideTWBExt"/>
          <w:b w:val="0"/>
          <w:noProof w:val="0"/>
          <w:szCs w:val="24"/>
        </w:rPr>
        <w:t>&lt;/Amend&gt;</w:t>
      </w:r>
    </w:p>
    <w:p w14:paraId="3E0B1893" w14:textId="693B344F"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11</w:t>
      </w:r>
      <w:r w:rsidRPr="00DD0158">
        <w:rPr>
          <w:rStyle w:val="HideTWBExt"/>
          <w:b w:val="0"/>
          <w:noProof w:val="0"/>
          <w:szCs w:val="24"/>
        </w:rPr>
        <w:t>&lt;/NumAm&gt;</w:t>
      </w:r>
    </w:p>
    <w:p w14:paraId="4ABA8E74"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71F7C3D1" w14:textId="77777777" w:rsidR="006E0B4C" w:rsidRPr="00DD0158" w:rsidRDefault="006E0B4C" w:rsidP="006E0B4C">
      <w:pPr>
        <w:pStyle w:val="NormalBold"/>
        <w:keepNext/>
      </w:pPr>
      <w:r w:rsidRPr="00DD0158">
        <w:rPr>
          <w:rStyle w:val="HideTWBExt"/>
          <w:b w:val="0"/>
          <w:noProof w:val="0"/>
          <w:szCs w:val="24"/>
        </w:rPr>
        <w:t>&lt;Article&gt;</w:t>
      </w:r>
      <w:r w:rsidRPr="00DD0158">
        <w:t>Член 208 – параграф 2 – алинея 2</w:t>
      </w:r>
      <w:r w:rsidRPr="00DD0158">
        <w:rPr>
          <w:rStyle w:val="HideTWBExt"/>
          <w:b w:val="0"/>
          <w:noProof w:val="0"/>
          <w:szCs w:val="24"/>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6EB78CAF" w14:textId="77777777" w:rsidTr="00D45057">
        <w:trPr>
          <w:jc w:val="center"/>
        </w:trPr>
        <w:tc>
          <w:tcPr>
            <w:tcW w:w="9752" w:type="dxa"/>
            <w:gridSpan w:val="2"/>
          </w:tcPr>
          <w:p w14:paraId="4920144C" w14:textId="77777777" w:rsidR="006E0B4C" w:rsidRPr="00DD0158" w:rsidRDefault="006E0B4C" w:rsidP="00D45057">
            <w:pPr>
              <w:keepNext/>
            </w:pPr>
          </w:p>
        </w:tc>
      </w:tr>
      <w:tr w:rsidR="006E0B4C" w:rsidRPr="00DD0158" w14:paraId="61649942" w14:textId="77777777" w:rsidTr="00D45057">
        <w:trPr>
          <w:jc w:val="center"/>
        </w:trPr>
        <w:tc>
          <w:tcPr>
            <w:tcW w:w="4876" w:type="dxa"/>
          </w:tcPr>
          <w:p w14:paraId="129D170E" w14:textId="77777777" w:rsidR="006E0B4C" w:rsidRPr="00DD0158" w:rsidRDefault="006E0B4C" w:rsidP="00D45057">
            <w:pPr>
              <w:pStyle w:val="ColumnHeading"/>
              <w:keepNext/>
            </w:pPr>
            <w:r w:rsidRPr="00DD0158">
              <w:t>Текст, предложен от Комисията</w:t>
            </w:r>
          </w:p>
        </w:tc>
        <w:tc>
          <w:tcPr>
            <w:tcW w:w="4876" w:type="dxa"/>
          </w:tcPr>
          <w:p w14:paraId="2F8A22C5" w14:textId="77777777" w:rsidR="006E0B4C" w:rsidRPr="00DD0158" w:rsidRDefault="006E0B4C" w:rsidP="00D45057">
            <w:pPr>
              <w:pStyle w:val="ColumnHeading"/>
              <w:keepNext/>
            </w:pPr>
            <w:r w:rsidRPr="00DD0158">
              <w:t>Изменение</w:t>
            </w:r>
          </w:p>
        </w:tc>
      </w:tr>
      <w:tr w:rsidR="006E0B4C" w:rsidRPr="00DD0158" w14:paraId="17D3B3A6" w14:textId="77777777" w:rsidTr="00D45057">
        <w:trPr>
          <w:jc w:val="center"/>
        </w:trPr>
        <w:tc>
          <w:tcPr>
            <w:tcW w:w="4876" w:type="dxa"/>
          </w:tcPr>
          <w:p w14:paraId="6B5873EE" w14:textId="1F52AFBD" w:rsidR="006E0B4C" w:rsidRPr="00DD0158" w:rsidRDefault="006E0B4C" w:rsidP="00D45057">
            <w:pPr>
              <w:pStyle w:val="Normal6"/>
            </w:pPr>
            <w:r w:rsidRPr="00DD0158">
              <w:t xml:space="preserve">Когато за целите на изпълнението на член 39 от Регламент (ЕС) № 1303/2013 е установен финансов инструмент с вноска от бюджетна гаранция на Съюза, се </w:t>
            </w:r>
            <w:r w:rsidRPr="00DD0158">
              <w:rPr>
                <w:b/>
                <w:i/>
              </w:rPr>
              <w:t>прилага настоящият дял с изключение</w:t>
            </w:r>
            <w:r w:rsidRPr="00DD0158">
              <w:t xml:space="preserve"> на </w:t>
            </w:r>
            <w:r w:rsidRPr="00DD0158">
              <w:rPr>
                <w:b/>
                <w:i/>
              </w:rPr>
              <w:t>член 201, параграф 1</w:t>
            </w:r>
            <w:r w:rsidRPr="00DD0158">
              <w:t>. Той се изпълнява в съответствие с член 61, параграф 1, буква в).</w:t>
            </w:r>
          </w:p>
        </w:tc>
        <w:tc>
          <w:tcPr>
            <w:tcW w:w="4876" w:type="dxa"/>
          </w:tcPr>
          <w:p w14:paraId="3B647470" w14:textId="48233589" w:rsidR="006E0B4C" w:rsidRPr="00DD0158" w:rsidRDefault="006E0B4C" w:rsidP="00D45057">
            <w:pPr>
              <w:pStyle w:val="Normal6"/>
              <w:rPr>
                <w:b/>
                <w:i/>
                <w:szCs w:val="24"/>
              </w:rPr>
            </w:pPr>
            <w:r w:rsidRPr="00DD0158">
              <w:t xml:space="preserve">Когато за целите на изпълнението на член 39 от Регламент (ЕС) № 1303/2013 е установен финансов инструмент с вноска от бюджетна гаранция на Съюза, се </w:t>
            </w:r>
            <w:r w:rsidRPr="00DD0158">
              <w:rPr>
                <w:b/>
                <w:i/>
              </w:rPr>
              <w:t>прилагат специфични за сектора правила</w:t>
            </w:r>
            <w:r w:rsidRPr="00DD0158">
              <w:t xml:space="preserve"> на </w:t>
            </w:r>
            <w:r w:rsidRPr="00DD0158">
              <w:rPr>
                <w:b/>
                <w:i/>
              </w:rPr>
              <w:t>посочения регламент</w:t>
            </w:r>
            <w:r w:rsidRPr="00DD0158">
              <w:t>. Той се изпълнява в съответствие с член 61, параграф 1, буква в).</w:t>
            </w:r>
          </w:p>
        </w:tc>
      </w:tr>
    </w:tbl>
    <w:p w14:paraId="2F9F9B4E" w14:textId="77777777" w:rsidR="006E0B4C" w:rsidRPr="00DD0158" w:rsidRDefault="006E0B4C" w:rsidP="00831115">
      <w:pPr>
        <w:pStyle w:val="AMNumberTabs"/>
        <w:keepNext/>
        <w:keepLines/>
        <w:rPr>
          <w:rStyle w:val="HideTWBExt"/>
          <w:noProof w:val="0"/>
        </w:rPr>
      </w:pPr>
      <w:r w:rsidRPr="00DD0158">
        <w:rPr>
          <w:rStyle w:val="HideTWBExt"/>
          <w:b w:val="0"/>
          <w:noProof w:val="0"/>
          <w:szCs w:val="24"/>
        </w:rPr>
        <w:lastRenderedPageBreak/>
        <w:t>&lt;/Amend&gt;</w:t>
      </w:r>
    </w:p>
    <w:p w14:paraId="768FA123" w14:textId="2AB1AFCD" w:rsidR="006E0B4C" w:rsidRPr="00DD0158" w:rsidRDefault="006E0B4C" w:rsidP="00831115">
      <w:pPr>
        <w:pStyle w:val="AMNumberTabs"/>
        <w:keepNext/>
        <w:keepLine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12</w:t>
      </w:r>
      <w:r w:rsidRPr="00DD0158">
        <w:rPr>
          <w:rStyle w:val="HideTWBExt"/>
          <w:b w:val="0"/>
          <w:noProof w:val="0"/>
          <w:szCs w:val="24"/>
        </w:rPr>
        <w:t>&lt;/NumAm&gt;</w:t>
      </w:r>
    </w:p>
    <w:p w14:paraId="7F25B2EC" w14:textId="77777777" w:rsidR="006E0B4C" w:rsidRPr="00DD0158" w:rsidRDefault="006E0B4C" w:rsidP="00831115">
      <w:pPr>
        <w:pStyle w:val="NormalBold12b"/>
        <w:keepNext/>
        <w:keepLines/>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644E07A3" w14:textId="77777777" w:rsidR="006E0B4C" w:rsidRPr="00DD0158" w:rsidRDefault="006E0B4C" w:rsidP="00831115">
      <w:pPr>
        <w:pStyle w:val="NormalBold"/>
        <w:keepNext/>
        <w:keepLines/>
      </w:pPr>
      <w:r w:rsidRPr="00DD0158">
        <w:rPr>
          <w:rStyle w:val="HideTWBExt"/>
          <w:b w:val="0"/>
          <w:noProof w:val="0"/>
          <w:szCs w:val="24"/>
        </w:rPr>
        <w:t>&lt;Article&gt;</w:t>
      </w:r>
      <w:r w:rsidRPr="00DD0158">
        <w:t>Член 210</w:t>
      </w:r>
      <w:r w:rsidRPr="00DD0158">
        <w:rPr>
          <w:rStyle w:val="HideTWBExt"/>
          <w:b w:val="0"/>
          <w:noProof w:val="0"/>
          <w:szCs w:val="24"/>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15EE309F" w14:textId="77777777" w:rsidTr="00D45057">
        <w:trPr>
          <w:trHeight w:hRule="exact" w:val="240"/>
          <w:jc w:val="center"/>
        </w:trPr>
        <w:tc>
          <w:tcPr>
            <w:tcW w:w="9752" w:type="dxa"/>
            <w:gridSpan w:val="2"/>
          </w:tcPr>
          <w:p w14:paraId="2087D474" w14:textId="77777777" w:rsidR="006E0B4C" w:rsidRPr="00DD0158" w:rsidRDefault="006E0B4C" w:rsidP="00831115">
            <w:pPr>
              <w:keepNext/>
              <w:keepLines/>
            </w:pPr>
          </w:p>
        </w:tc>
      </w:tr>
      <w:tr w:rsidR="006E0B4C" w:rsidRPr="00DD0158" w14:paraId="419559F0" w14:textId="77777777" w:rsidTr="00D45057">
        <w:trPr>
          <w:trHeight w:val="240"/>
          <w:jc w:val="center"/>
        </w:trPr>
        <w:tc>
          <w:tcPr>
            <w:tcW w:w="4876" w:type="dxa"/>
          </w:tcPr>
          <w:p w14:paraId="6DCC0C5D" w14:textId="77777777" w:rsidR="006E0B4C" w:rsidRPr="00DD0158" w:rsidRDefault="006E0B4C" w:rsidP="00831115">
            <w:pPr>
              <w:pStyle w:val="ColumnHeading"/>
              <w:keepNext/>
              <w:keepLines/>
            </w:pPr>
            <w:r w:rsidRPr="00DD0158">
              <w:t>Текст, предложен от Комисията</w:t>
            </w:r>
          </w:p>
        </w:tc>
        <w:tc>
          <w:tcPr>
            <w:tcW w:w="4876" w:type="dxa"/>
          </w:tcPr>
          <w:p w14:paraId="48034C5D" w14:textId="77777777" w:rsidR="006E0B4C" w:rsidRPr="00DD0158" w:rsidRDefault="006E0B4C" w:rsidP="00831115">
            <w:pPr>
              <w:pStyle w:val="ColumnHeading"/>
              <w:keepNext/>
              <w:keepLines/>
            </w:pPr>
            <w:r w:rsidRPr="00DD0158">
              <w:t>Изменение</w:t>
            </w:r>
          </w:p>
        </w:tc>
      </w:tr>
      <w:tr w:rsidR="006E0B4C" w:rsidRPr="00DD0158" w14:paraId="15DC5819" w14:textId="77777777" w:rsidTr="00D45057">
        <w:trPr>
          <w:jc w:val="center"/>
        </w:trPr>
        <w:tc>
          <w:tcPr>
            <w:tcW w:w="4876" w:type="dxa"/>
          </w:tcPr>
          <w:p w14:paraId="19A810F9" w14:textId="77777777" w:rsidR="006E0B4C" w:rsidRPr="00DD0158" w:rsidRDefault="006E0B4C" w:rsidP="00831115">
            <w:pPr>
              <w:pStyle w:val="Normal6"/>
              <w:keepNext/>
              <w:keepLines/>
              <w:jc w:val="center"/>
              <w:rPr>
                <w:b/>
                <w:bCs/>
                <w:i/>
                <w:iCs/>
              </w:rPr>
            </w:pPr>
            <w:r w:rsidRPr="00DD0158">
              <w:rPr>
                <w:b/>
                <w:bCs/>
                <w:i/>
                <w:iCs/>
              </w:rPr>
              <w:t>Член 210</w:t>
            </w:r>
          </w:p>
        </w:tc>
        <w:tc>
          <w:tcPr>
            <w:tcW w:w="4876" w:type="dxa"/>
          </w:tcPr>
          <w:p w14:paraId="5F9FF08E" w14:textId="77777777" w:rsidR="006E0B4C" w:rsidRPr="00DD0158" w:rsidRDefault="006E0B4C" w:rsidP="00831115">
            <w:pPr>
              <w:pStyle w:val="Normal6"/>
              <w:keepNext/>
              <w:keepLines/>
            </w:pPr>
            <w:r w:rsidRPr="00DD0158">
              <w:rPr>
                <w:b/>
                <w:i/>
              </w:rPr>
              <w:t>заличава се</w:t>
            </w:r>
          </w:p>
        </w:tc>
      </w:tr>
      <w:tr w:rsidR="006E0B4C" w:rsidRPr="00DD0158" w14:paraId="4176DCC7" w14:textId="77777777" w:rsidTr="00D45057">
        <w:trPr>
          <w:jc w:val="center"/>
        </w:trPr>
        <w:tc>
          <w:tcPr>
            <w:tcW w:w="4876" w:type="dxa"/>
          </w:tcPr>
          <w:p w14:paraId="412C68C2" w14:textId="77777777" w:rsidR="006E0B4C" w:rsidRPr="00DD0158" w:rsidRDefault="006E0B4C" w:rsidP="00831115">
            <w:pPr>
              <w:pStyle w:val="Normal6"/>
              <w:keepNext/>
              <w:keepLines/>
            </w:pPr>
            <w:r w:rsidRPr="00DD0158">
              <w:rPr>
                <w:b/>
                <w:i/>
              </w:rPr>
              <w:t>Обработка на вноските при споделено изпълнение</w:t>
            </w:r>
          </w:p>
        </w:tc>
        <w:tc>
          <w:tcPr>
            <w:tcW w:w="4876" w:type="dxa"/>
          </w:tcPr>
          <w:p w14:paraId="5FBBC4B9" w14:textId="77777777" w:rsidR="006E0B4C" w:rsidRPr="00DD0158" w:rsidRDefault="006E0B4C" w:rsidP="00831115">
            <w:pPr>
              <w:pStyle w:val="Normal6"/>
              <w:keepNext/>
              <w:keepLines/>
            </w:pPr>
          </w:p>
        </w:tc>
      </w:tr>
      <w:tr w:rsidR="006E0B4C" w:rsidRPr="00DD0158" w14:paraId="445759A3" w14:textId="77777777" w:rsidTr="00D45057">
        <w:trPr>
          <w:jc w:val="center"/>
        </w:trPr>
        <w:tc>
          <w:tcPr>
            <w:tcW w:w="4876" w:type="dxa"/>
          </w:tcPr>
          <w:p w14:paraId="08008388" w14:textId="77777777" w:rsidR="006E0B4C" w:rsidRPr="00DD0158" w:rsidRDefault="006E0B4C" w:rsidP="00831115">
            <w:pPr>
              <w:pStyle w:val="Normal6"/>
              <w:keepNext/>
              <w:keepLines/>
            </w:pPr>
            <w:r w:rsidRPr="00DD0158">
              <w:rPr>
                <w:b/>
                <w:i/>
              </w:rPr>
              <w:t>1. Водят се отделни записи за вноските за финансовите инструменти, създадени съгласно настоящия раздел, от фондовете под споделено изпълнение.</w:t>
            </w:r>
          </w:p>
        </w:tc>
        <w:tc>
          <w:tcPr>
            <w:tcW w:w="4876" w:type="dxa"/>
          </w:tcPr>
          <w:p w14:paraId="16C2A597" w14:textId="77777777" w:rsidR="006E0B4C" w:rsidRPr="00DD0158" w:rsidRDefault="006E0B4C" w:rsidP="00831115">
            <w:pPr>
              <w:pStyle w:val="Normal6"/>
              <w:keepNext/>
              <w:keepLines/>
            </w:pPr>
          </w:p>
        </w:tc>
      </w:tr>
      <w:tr w:rsidR="006E0B4C" w:rsidRPr="00DD0158" w14:paraId="78E3E535" w14:textId="77777777" w:rsidTr="00D45057">
        <w:trPr>
          <w:jc w:val="center"/>
        </w:trPr>
        <w:tc>
          <w:tcPr>
            <w:tcW w:w="4876" w:type="dxa"/>
          </w:tcPr>
          <w:p w14:paraId="66169C80" w14:textId="77777777" w:rsidR="006E0B4C" w:rsidRPr="00DD0158" w:rsidRDefault="006E0B4C" w:rsidP="00D45057">
            <w:pPr>
              <w:pStyle w:val="Normal6"/>
            </w:pPr>
            <w:r w:rsidRPr="00DD0158">
              <w:rPr>
                <w:b/>
                <w:i/>
              </w:rPr>
              <w:t>2. Вноските от фондовете, изпълнявани под споделено изпълнение, се записват в отделни сметки и се използват в съответствие с целите на съответните фондове за дейности и крайни получатели, които са в съответствие с програмата или програмите, от които се правят вноските.</w:t>
            </w:r>
          </w:p>
        </w:tc>
        <w:tc>
          <w:tcPr>
            <w:tcW w:w="4876" w:type="dxa"/>
          </w:tcPr>
          <w:p w14:paraId="0C7ED5FC" w14:textId="77777777" w:rsidR="006E0B4C" w:rsidRPr="00DD0158" w:rsidRDefault="006E0B4C" w:rsidP="00D45057">
            <w:pPr>
              <w:pStyle w:val="Normal6"/>
            </w:pPr>
          </w:p>
        </w:tc>
      </w:tr>
      <w:tr w:rsidR="006E0B4C" w:rsidRPr="00DD0158" w14:paraId="4CD40725" w14:textId="77777777" w:rsidTr="00D45057">
        <w:trPr>
          <w:jc w:val="center"/>
        </w:trPr>
        <w:tc>
          <w:tcPr>
            <w:tcW w:w="4876" w:type="dxa"/>
          </w:tcPr>
          <w:p w14:paraId="59DD1917" w14:textId="77777777" w:rsidR="006E0B4C" w:rsidRPr="00DD0158" w:rsidRDefault="006E0B4C" w:rsidP="00D45057">
            <w:pPr>
              <w:pStyle w:val="Normal6"/>
            </w:pPr>
            <w:r w:rsidRPr="00DD0158">
              <w:rPr>
                <w:b/>
                <w:i/>
              </w:rPr>
              <w:t>3. По отношение на вноските от фондовете под съвместно изпълнение за финансовите инструменти, създадени съгласно настоящия раздел, се прилагат специфичните за отделните сектори правила. Независимо от горепосоченото, управляващите органи могат да разчитат на съществуваща предварителна оценка, осъществена в съответствие с член 202, параграф 1, буква з), преди да се направят вноските към съществуващ финансов инструмент.</w:t>
            </w:r>
          </w:p>
        </w:tc>
        <w:tc>
          <w:tcPr>
            <w:tcW w:w="4876" w:type="dxa"/>
          </w:tcPr>
          <w:p w14:paraId="1218647F" w14:textId="77777777" w:rsidR="006E0B4C" w:rsidRPr="00DD0158" w:rsidRDefault="006E0B4C" w:rsidP="00D45057">
            <w:pPr>
              <w:pStyle w:val="Normal6"/>
            </w:pPr>
          </w:p>
        </w:tc>
      </w:tr>
    </w:tbl>
    <w:p w14:paraId="7D22FA51"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41E9FA80" w14:textId="77777777" w:rsidR="006E0B4C" w:rsidRPr="00DD0158" w:rsidRDefault="006E0B4C" w:rsidP="006E0B4C">
      <w:pPr>
        <w:pStyle w:val="Normal12Italic"/>
      </w:pPr>
      <w:r w:rsidRPr="00DD0158">
        <w:t xml:space="preserve">Управлението и прилагането на финансови инструменти по европейските структурни и инвестиционни фондове следва да не се смесват с тези на другите финансови инструменти на равнището на ЕС. В противен случай това ще създаде сериозни проблеми за бенефициерите и крайните получатели. Не всички фондове, които се изпълняват под режим на споделено управление, осигуряват възможности за </w:t>
      </w:r>
      <w:r w:rsidRPr="00DD0158">
        <w:lastRenderedPageBreak/>
        <w:t>създаване на финансови инструменти. Вж. Регламент (EС) № 223/2014 и Регламент (EС) № 1309/2013.</w:t>
      </w:r>
    </w:p>
    <w:p w14:paraId="483BCAC1" w14:textId="77777777" w:rsidR="006E0B4C" w:rsidRPr="00DD0158" w:rsidRDefault="006E0B4C" w:rsidP="006E0B4C">
      <w:r w:rsidRPr="00DD0158">
        <w:rPr>
          <w:rStyle w:val="HideTWBExt"/>
          <w:noProof w:val="0"/>
        </w:rPr>
        <w:t>&lt;/Amend&gt;</w:t>
      </w:r>
    </w:p>
    <w:p w14:paraId="3DB82CED" w14:textId="35C725D0"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13</w:t>
      </w:r>
      <w:r w:rsidRPr="00DD0158">
        <w:rPr>
          <w:rStyle w:val="HideTWBExt"/>
          <w:b w:val="0"/>
          <w:noProof w:val="0"/>
          <w:szCs w:val="24"/>
        </w:rPr>
        <w:t>&lt;/NumAm&gt;</w:t>
      </w:r>
    </w:p>
    <w:p w14:paraId="5DA04D1F"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69BB93F9"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1</w:t>
      </w:r>
      <w:r w:rsidRPr="00DD0158">
        <w:rPr>
          <w:rStyle w:val="HideTWBExt"/>
          <w:b w:val="0"/>
          <w:noProof w:val="0"/>
          <w:szCs w:val="24"/>
        </w:rPr>
        <w:t>&lt;/Article&gt;</w:t>
      </w:r>
    </w:p>
    <w:p w14:paraId="5C289F02" w14:textId="77777777" w:rsidR="006E0B4C" w:rsidRPr="00DD0158" w:rsidRDefault="006E0B4C" w:rsidP="006E0B4C">
      <w:pPr>
        <w:rPr>
          <w:rStyle w:val="HideTWBExt"/>
          <w:rFonts w:ascii="Times New Roman" w:hAnsi="Times New Roman" w:cs="Times New Roman"/>
          <w:noProof w:val="0"/>
          <w:vanish w:val="0"/>
          <w:color w:val="auto"/>
          <w:sz w:val="24"/>
        </w:rPr>
      </w:pPr>
      <w:r w:rsidRPr="00DD0158">
        <w:rPr>
          <w:rStyle w:val="HideTWBExt"/>
          <w:noProof w:val="0"/>
        </w:rPr>
        <w:t>&lt;DocAmend2&gt;</w:t>
      </w:r>
      <w:r w:rsidRPr="00DD0158">
        <w:t>Регламент (ЕС) № 1296/2013</w:t>
      </w:r>
      <w:r w:rsidRPr="00DD0158">
        <w:rPr>
          <w:rStyle w:val="HideTWBExt"/>
          <w:noProof w:val="0"/>
        </w:rPr>
        <w:t>&lt;/DocAmend2&gt;</w:t>
      </w:r>
    </w:p>
    <w:p w14:paraId="1D68EA9E" w14:textId="77777777" w:rsidR="006E0B4C" w:rsidRPr="00DD0158" w:rsidRDefault="006E0B4C" w:rsidP="006E0B4C">
      <w:pPr>
        <w:rPr>
          <w:rStyle w:val="HideTWBExt"/>
          <w:noProof w:val="0"/>
        </w:rPr>
      </w:pPr>
      <w:r w:rsidRPr="00DD0158">
        <w:rPr>
          <w:rStyle w:val="HideTWBExt"/>
          <w:noProof w:val="0"/>
        </w:rPr>
        <w:t>&lt;Article2&gt;</w:t>
      </w:r>
      <w:r w:rsidRPr="00DD0158">
        <w:t>Член 5 – параграф 2</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01ACC732" w14:textId="77777777" w:rsidTr="00D45057">
        <w:trPr>
          <w:jc w:val="center"/>
        </w:trPr>
        <w:tc>
          <w:tcPr>
            <w:tcW w:w="9752" w:type="dxa"/>
            <w:gridSpan w:val="2"/>
          </w:tcPr>
          <w:p w14:paraId="5CFD6F89" w14:textId="77777777" w:rsidR="006E0B4C" w:rsidRPr="00DD0158" w:rsidRDefault="006E0B4C" w:rsidP="00D45057">
            <w:pPr>
              <w:keepNext/>
            </w:pPr>
          </w:p>
        </w:tc>
      </w:tr>
      <w:tr w:rsidR="006E0B4C" w:rsidRPr="00DD0158" w14:paraId="2A286BF0" w14:textId="77777777" w:rsidTr="00D45057">
        <w:trPr>
          <w:jc w:val="center"/>
        </w:trPr>
        <w:tc>
          <w:tcPr>
            <w:tcW w:w="4876" w:type="dxa"/>
          </w:tcPr>
          <w:p w14:paraId="5C627645" w14:textId="77777777" w:rsidR="006E0B4C" w:rsidRPr="00DD0158" w:rsidRDefault="006E0B4C" w:rsidP="00D45057">
            <w:pPr>
              <w:pStyle w:val="ColumnHeading"/>
              <w:keepNext/>
            </w:pPr>
            <w:r w:rsidRPr="00DD0158">
              <w:t>Текст, предложен от Комисията</w:t>
            </w:r>
          </w:p>
        </w:tc>
        <w:tc>
          <w:tcPr>
            <w:tcW w:w="4876" w:type="dxa"/>
          </w:tcPr>
          <w:p w14:paraId="48601C3F" w14:textId="77777777" w:rsidR="006E0B4C" w:rsidRPr="00DD0158" w:rsidRDefault="006E0B4C" w:rsidP="00D45057">
            <w:pPr>
              <w:pStyle w:val="ColumnHeading"/>
              <w:keepNext/>
            </w:pPr>
            <w:r w:rsidRPr="00DD0158">
              <w:t>Изменение</w:t>
            </w:r>
          </w:p>
        </w:tc>
      </w:tr>
      <w:tr w:rsidR="006E0B4C" w:rsidRPr="00DD0158" w14:paraId="7E19C01B" w14:textId="77777777" w:rsidTr="00D45057">
        <w:trPr>
          <w:jc w:val="center"/>
        </w:trPr>
        <w:tc>
          <w:tcPr>
            <w:tcW w:w="4876" w:type="dxa"/>
          </w:tcPr>
          <w:p w14:paraId="6BC1A1DD" w14:textId="77777777" w:rsidR="006E0B4C" w:rsidRPr="00DD0158" w:rsidRDefault="006E0B4C" w:rsidP="00D45057">
            <w:pPr>
              <w:pStyle w:val="Normal6"/>
            </w:pPr>
            <w:r w:rsidRPr="00DD0158">
              <w:rPr>
                <w:b/>
                <w:i/>
              </w:rPr>
              <w:t>1.</w:t>
            </w:r>
            <w:r w:rsidRPr="00DD0158">
              <w:tab/>
            </w:r>
            <w:r w:rsidRPr="00DD0158">
              <w:rPr>
                <w:b/>
                <w:i/>
              </w:rPr>
              <w:t>В член 5 параграф 2 се заменя със следното:</w:t>
            </w:r>
          </w:p>
        </w:tc>
        <w:tc>
          <w:tcPr>
            <w:tcW w:w="4876" w:type="dxa"/>
          </w:tcPr>
          <w:p w14:paraId="7E6B86A7" w14:textId="77777777" w:rsidR="006E0B4C" w:rsidRPr="00DD0158" w:rsidRDefault="006E0B4C" w:rsidP="00D45057">
            <w:pPr>
              <w:pStyle w:val="Normal6"/>
              <w:rPr>
                <w:b/>
                <w:i/>
                <w:szCs w:val="24"/>
              </w:rPr>
            </w:pPr>
            <w:r w:rsidRPr="00DD0158">
              <w:rPr>
                <w:b/>
                <w:i/>
                <w:szCs w:val="24"/>
              </w:rPr>
              <w:t>заличава се</w:t>
            </w:r>
          </w:p>
        </w:tc>
      </w:tr>
      <w:tr w:rsidR="006E0B4C" w:rsidRPr="00DD0158" w14:paraId="46C94422" w14:textId="77777777" w:rsidTr="00D45057">
        <w:trPr>
          <w:jc w:val="center"/>
        </w:trPr>
        <w:tc>
          <w:tcPr>
            <w:tcW w:w="4876" w:type="dxa"/>
          </w:tcPr>
          <w:p w14:paraId="3CEBCD5C" w14:textId="77777777" w:rsidR="006E0B4C" w:rsidRPr="00DD0158" w:rsidRDefault="006E0B4C" w:rsidP="00D45057">
            <w:pPr>
              <w:pStyle w:val="Normal6"/>
            </w:pPr>
            <w:r w:rsidRPr="00DD0158">
              <w:rPr>
                <w:b/>
                <w:i/>
              </w:rPr>
              <w:t>„2. За осите, предвидени в член 3, параграф 1, се прилагат средно през целия период на програмата следните индикативни проценти:</w:t>
            </w:r>
          </w:p>
        </w:tc>
        <w:tc>
          <w:tcPr>
            <w:tcW w:w="4876" w:type="dxa"/>
          </w:tcPr>
          <w:p w14:paraId="3D321E82" w14:textId="77777777" w:rsidR="006E0B4C" w:rsidRPr="00DD0158" w:rsidRDefault="006E0B4C" w:rsidP="00D45057">
            <w:pPr>
              <w:pStyle w:val="Normal6"/>
              <w:rPr>
                <w:szCs w:val="24"/>
              </w:rPr>
            </w:pPr>
          </w:p>
        </w:tc>
      </w:tr>
      <w:tr w:rsidR="006E0B4C" w:rsidRPr="00DD0158" w14:paraId="78559377" w14:textId="77777777" w:rsidTr="00D45057">
        <w:trPr>
          <w:jc w:val="center"/>
        </w:trPr>
        <w:tc>
          <w:tcPr>
            <w:tcW w:w="4876" w:type="dxa"/>
          </w:tcPr>
          <w:p w14:paraId="32479D33" w14:textId="77777777" w:rsidR="006E0B4C" w:rsidRPr="00DD0158" w:rsidRDefault="006E0B4C" w:rsidP="00D45057">
            <w:pPr>
              <w:pStyle w:val="Normal6"/>
              <w:rPr>
                <w:b/>
                <w:i/>
              </w:rPr>
            </w:pPr>
            <w:r w:rsidRPr="00DD0158">
              <w:rPr>
                <w:b/>
                <w:i/>
              </w:rPr>
              <w:t>а) най-малко 18 % за ос „Прогрес“;</w:t>
            </w:r>
          </w:p>
        </w:tc>
        <w:tc>
          <w:tcPr>
            <w:tcW w:w="4876" w:type="dxa"/>
          </w:tcPr>
          <w:p w14:paraId="006686FF" w14:textId="77777777" w:rsidR="006E0B4C" w:rsidRPr="00DD0158" w:rsidRDefault="006E0B4C" w:rsidP="00D45057">
            <w:pPr>
              <w:pStyle w:val="Normal6"/>
              <w:rPr>
                <w:szCs w:val="24"/>
              </w:rPr>
            </w:pPr>
          </w:p>
        </w:tc>
      </w:tr>
      <w:tr w:rsidR="006E0B4C" w:rsidRPr="00DD0158" w14:paraId="004356C5" w14:textId="77777777" w:rsidTr="00D45057">
        <w:trPr>
          <w:jc w:val="center"/>
        </w:trPr>
        <w:tc>
          <w:tcPr>
            <w:tcW w:w="4876" w:type="dxa"/>
          </w:tcPr>
          <w:p w14:paraId="06072A3B" w14:textId="77777777" w:rsidR="006E0B4C" w:rsidRPr="00DD0158" w:rsidRDefault="006E0B4C" w:rsidP="00D45057">
            <w:pPr>
              <w:pStyle w:val="Normal6"/>
            </w:pPr>
            <w:r w:rsidRPr="00DD0158">
              <w:rPr>
                <w:b/>
                <w:i/>
              </w:rPr>
              <w:t>б) най-малко 18 % за ос „EURES“;</w:t>
            </w:r>
          </w:p>
        </w:tc>
        <w:tc>
          <w:tcPr>
            <w:tcW w:w="4876" w:type="dxa"/>
          </w:tcPr>
          <w:p w14:paraId="5BEBCDCF" w14:textId="77777777" w:rsidR="006E0B4C" w:rsidRPr="00DD0158" w:rsidRDefault="006E0B4C" w:rsidP="00D45057">
            <w:pPr>
              <w:pStyle w:val="Normal6"/>
              <w:rPr>
                <w:szCs w:val="24"/>
              </w:rPr>
            </w:pPr>
          </w:p>
        </w:tc>
      </w:tr>
      <w:tr w:rsidR="006E0B4C" w:rsidRPr="00DD0158" w14:paraId="44727EBC" w14:textId="77777777" w:rsidTr="00D45057">
        <w:trPr>
          <w:jc w:val="center"/>
        </w:trPr>
        <w:tc>
          <w:tcPr>
            <w:tcW w:w="4876" w:type="dxa"/>
          </w:tcPr>
          <w:p w14:paraId="32646B81" w14:textId="77777777" w:rsidR="006E0B4C" w:rsidRPr="00DD0158" w:rsidRDefault="006E0B4C" w:rsidP="00D45057">
            <w:pPr>
              <w:pStyle w:val="Normal6"/>
              <w:rPr>
                <w:b/>
                <w:bCs/>
                <w:i/>
                <w:iCs/>
              </w:rPr>
            </w:pPr>
            <w:r w:rsidRPr="00DD0158">
              <w:rPr>
                <w:b/>
                <w:bCs/>
                <w:i/>
                <w:iCs/>
              </w:rPr>
              <w:t>в) най-малко 18 % за ос „Микрофинансиране и социално предприемачество“.</w:t>
            </w:r>
          </w:p>
        </w:tc>
        <w:tc>
          <w:tcPr>
            <w:tcW w:w="4876" w:type="dxa"/>
          </w:tcPr>
          <w:p w14:paraId="517D0696" w14:textId="77777777" w:rsidR="006E0B4C" w:rsidRPr="00DD0158" w:rsidRDefault="006E0B4C" w:rsidP="00D45057">
            <w:pPr>
              <w:pStyle w:val="Normal6"/>
              <w:rPr>
                <w:szCs w:val="24"/>
              </w:rPr>
            </w:pPr>
          </w:p>
        </w:tc>
      </w:tr>
    </w:tbl>
    <w:p w14:paraId="7774CEC1" w14:textId="77777777" w:rsidR="006E0B4C" w:rsidRPr="00DD0158" w:rsidRDefault="006E0B4C" w:rsidP="006E0B4C">
      <w:r w:rsidRPr="00DD0158">
        <w:rPr>
          <w:rStyle w:val="HideTWBExt"/>
          <w:noProof w:val="0"/>
        </w:rPr>
        <w:t>&lt;/Amend&gt;</w:t>
      </w:r>
    </w:p>
    <w:p w14:paraId="75EBC5F0" w14:textId="6EF096EB"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14</w:t>
      </w:r>
      <w:r w:rsidRPr="00DD0158">
        <w:rPr>
          <w:rStyle w:val="HideTWBExt"/>
          <w:b w:val="0"/>
          <w:noProof w:val="0"/>
          <w:szCs w:val="24"/>
        </w:rPr>
        <w:t>&lt;/NumAm&gt;</w:t>
      </w:r>
    </w:p>
    <w:p w14:paraId="711573EF"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5F0D7974" w14:textId="77777777" w:rsidR="006E0B4C" w:rsidRPr="00DD0158" w:rsidRDefault="006E0B4C" w:rsidP="006E0B4C">
      <w:pPr>
        <w:pStyle w:val="NormalBold"/>
      </w:pPr>
      <w:r w:rsidRPr="00DD0158">
        <w:rPr>
          <w:rStyle w:val="HideTWBExt"/>
          <w:b w:val="0"/>
          <w:noProof w:val="0"/>
          <w:szCs w:val="24"/>
        </w:rPr>
        <w:t>&lt;Article&gt;</w:t>
      </w:r>
      <w:r w:rsidRPr="00DD0158">
        <w:t>Член 263 – параграф 1 – точка 1 a (нова)</w:t>
      </w:r>
      <w:r w:rsidRPr="00DD0158">
        <w:rPr>
          <w:rStyle w:val="HideTWBExt"/>
          <w:b w:val="0"/>
          <w:noProof w:val="0"/>
          <w:szCs w:val="24"/>
        </w:rPr>
        <w:t>&lt;/Article&gt;</w:t>
      </w:r>
    </w:p>
    <w:p w14:paraId="22F94B0F" w14:textId="77777777" w:rsidR="006E0B4C" w:rsidRPr="00DD0158" w:rsidRDefault="006E0B4C" w:rsidP="006E0B4C">
      <w:pPr>
        <w:keepNext/>
      </w:pPr>
      <w:r w:rsidRPr="00DD0158">
        <w:rPr>
          <w:rStyle w:val="HideTWBExt"/>
          <w:noProof w:val="0"/>
        </w:rPr>
        <w:t>&lt;DocAmend2&gt;</w:t>
      </w:r>
      <w:r w:rsidRPr="00DD0158">
        <w:t>Регламент (ЕС) № 1296/2013</w:t>
      </w:r>
      <w:r w:rsidRPr="00DD0158">
        <w:rPr>
          <w:rStyle w:val="HideTWBExt"/>
          <w:noProof w:val="0"/>
        </w:rPr>
        <w:t>&lt;/DocAmend2&gt;</w:t>
      </w:r>
    </w:p>
    <w:p w14:paraId="50C131D9" w14:textId="77777777" w:rsidR="006E0B4C" w:rsidRPr="00DD0158" w:rsidRDefault="006E0B4C" w:rsidP="006E0B4C">
      <w:r w:rsidRPr="00DD0158">
        <w:rPr>
          <w:rStyle w:val="HideTWBExt"/>
          <w:noProof w:val="0"/>
        </w:rPr>
        <w:t>&lt;Article2&gt;</w:t>
      </w:r>
      <w:r w:rsidRPr="00DD0158">
        <w:t>Член 5 – параграф 2 а (нов)</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51ED4F10" w14:textId="77777777" w:rsidTr="00D45057">
        <w:trPr>
          <w:jc w:val="center"/>
        </w:trPr>
        <w:tc>
          <w:tcPr>
            <w:tcW w:w="9752" w:type="dxa"/>
            <w:gridSpan w:val="2"/>
          </w:tcPr>
          <w:p w14:paraId="1EA242E7" w14:textId="77777777" w:rsidR="006E0B4C" w:rsidRPr="00DD0158" w:rsidRDefault="006E0B4C" w:rsidP="00D45057">
            <w:pPr>
              <w:keepNext/>
            </w:pPr>
          </w:p>
        </w:tc>
      </w:tr>
      <w:tr w:rsidR="006E0B4C" w:rsidRPr="00DD0158" w14:paraId="5490F682" w14:textId="77777777" w:rsidTr="00D45057">
        <w:trPr>
          <w:jc w:val="center"/>
        </w:trPr>
        <w:tc>
          <w:tcPr>
            <w:tcW w:w="4876" w:type="dxa"/>
            <w:hideMark/>
          </w:tcPr>
          <w:p w14:paraId="17FF0D07" w14:textId="77777777" w:rsidR="006E0B4C" w:rsidRPr="00DD0158" w:rsidRDefault="006E0B4C" w:rsidP="00D45057">
            <w:pPr>
              <w:pStyle w:val="ColumnHeading"/>
              <w:keepNext/>
            </w:pPr>
            <w:r w:rsidRPr="00DD0158">
              <w:t>Текст, предложен от Комисията</w:t>
            </w:r>
          </w:p>
        </w:tc>
        <w:tc>
          <w:tcPr>
            <w:tcW w:w="4876" w:type="dxa"/>
            <w:hideMark/>
          </w:tcPr>
          <w:p w14:paraId="2EA394D2" w14:textId="77777777" w:rsidR="006E0B4C" w:rsidRPr="00DD0158" w:rsidRDefault="006E0B4C" w:rsidP="00D45057">
            <w:pPr>
              <w:pStyle w:val="ColumnHeading"/>
              <w:keepNext/>
            </w:pPr>
            <w:r w:rsidRPr="00DD0158">
              <w:t>Изменение</w:t>
            </w:r>
          </w:p>
        </w:tc>
      </w:tr>
      <w:tr w:rsidR="006E0B4C" w:rsidRPr="00DD0158" w14:paraId="2FB33CAE" w14:textId="77777777" w:rsidTr="00D45057">
        <w:trPr>
          <w:jc w:val="center"/>
        </w:trPr>
        <w:tc>
          <w:tcPr>
            <w:tcW w:w="4876" w:type="dxa"/>
          </w:tcPr>
          <w:p w14:paraId="584DB83C" w14:textId="77777777" w:rsidR="006E0B4C" w:rsidRPr="00DD0158" w:rsidRDefault="006E0B4C" w:rsidP="00D45057">
            <w:pPr>
              <w:pStyle w:val="Normal6"/>
            </w:pPr>
          </w:p>
        </w:tc>
        <w:tc>
          <w:tcPr>
            <w:tcW w:w="4876" w:type="dxa"/>
          </w:tcPr>
          <w:p w14:paraId="38A1BBED" w14:textId="0DB5D70B" w:rsidR="006E0B4C" w:rsidRPr="00DD0158" w:rsidRDefault="006E0B4C" w:rsidP="00D45057">
            <w:pPr>
              <w:pStyle w:val="Normal6"/>
              <w:rPr>
                <w:b/>
                <w:i/>
              </w:rPr>
            </w:pPr>
            <w:r w:rsidRPr="00DD0158">
              <w:rPr>
                <w:b/>
                <w:i/>
              </w:rPr>
              <w:t>1a.</w:t>
            </w:r>
            <w:r w:rsidRPr="00DD0158">
              <w:tab/>
            </w:r>
            <w:r w:rsidRPr="00DD0158">
              <w:rPr>
                <w:b/>
                <w:i/>
              </w:rPr>
              <w:t>В член 5 се вмъква следният параграф:</w:t>
            </w:r>
          </w:p>
        </w:tc>
      </w:tr>
      <w:tr w:rsidR="006E0B4C" w:rsidRPr="00DD0158" w14:paraId="36E9404A" w14:textId="77777777" w:rsidTr="00D45057">
        <w:trPr>
          <w:jc w:val="center"/>
        </w:trPr>
        <w:tc>
          <w:tcPr>
            <w:tcW w:w="4876" w:type="dxa"/>
          </w:tcPr>
          <w:p w14:paraId="0A2BA0ED" w14:textId="77777777" w:rsidR="006E0B4C" w:rsidRPr="00DD0158" w:rsidRDefault="006E0B4C" w:rsidP="00D45057">
            <w:pPr>
              <w:pStyle w:val="Normal6"/>
            </w:pPr>
          </w:p>
        </w:tc>
        <w:tc>
          <w:tcPr>
            <w:tcW w:w="4876" w:type="dxa"/>
            <w:hideMark/>
          </w:tcPr>
          <w:p w14:paraId="46C9630A" w14:textId="41BC8F08" w:rsidR="006E0B4C" w:rsidRPr="00DD0158" w:rsidRDefault="006E0B4C" w:rsidP="00D45057">
            <w:pPr>
              <w:pStyle w:val="Normal6"/>
              <w:rPr>
                <w:szCs w:val="24"/>
              </w:rPr>
            </w:pPr>
            <w:r w:rsidRPr="00DD0158">
              <w:rPr>
                <w:b/>
                <w:i/>
              </w:rPr>
              <w:t>„2a.</w:t>
            </w:r>
            <w:r w:rsidRPr="00DD0158">
              <w:tab/>
            </w:r>
            <w:r w:rsidRPr="00DD0158">
              <w:rPr>
                <w:b/>
                <w:i/>
              </w:rPr>
              <w:t xml:space="preserve">Неизползваните бюджетни кредити в края на дадена финансова година биват прехвърляни към следващата финансова година за всичките три оси („Прогрес“, „EURES“ и „Микрофинансиране и социално предприемачество“) и техните тематични приоритети. Индикативните минимални стойности, посочени в параграф 2, </w:t>
            </w:r>
            <w:r w:rsidRPr="00DD0158">
              <w:rPr>
                <w:b/>
                <w:i/>
              </w:rPr>
              <w:lastRenderedPageBreak/>
              <w:t>букви а), б) и в), не се прилагат по отношение на тези бюджетни кредити.“</w:t>
            </w:r>
          </w:p>
        </w:tc>
      </w:tr>
    </w:tbl>
    <w:p w14:paraId="2D541F91" w14:textId="77777777" w:rsidR="006E0B4C" w:rsidRPr="00DD0158" w:rsidRDefault="006E0B4C" w:rsidP="006E0B4C">
      <w:r w:rsidRPr="00DD0158">
        <w:rPr>
          <w:rStyle w:val="HideTWBExt"/>
          <w:noProof w:val="0"/>
        </w:rPr>
        <w:lastRenderedPageBreak/>
        <w:t>&lt;/Amend&gt;</w:t>
      </w:r>
    </w:p>
    <w:p w14:paraId="2277CD25" w14:textId="06B416FD"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15</w:t>
      </w:r>
      <w:r w:rsidRPr="00DD0158">
        <w:rPr>
          <w:rStyle w:val="HideTWBExt"/>
          <w:b w:val="0"/>
          <w:noProof w:val="0"/>
          <w:szCs w:val="24"/>
        </w:rPr>
        <w:t>&lt;/NumAm&gt;</w:t>
      </w:r>
    </w:p>
    <w:p w14:paraId="6905D91C"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2066EAC1"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2</w:t>
      </w:r>
      <w:r w:rsidRPr="00DD0158">
        <w:rPr>
          <w:rStyle w:val="HideTWBExt"/>
          <w:b w:val="0"/>
          <w:noProof w:val="0"/>
          <w:szCs w:val="24"/>
        </w:rPr>
        <w:t>&lt;/Article&gt;</w:t>
      </w:r>
    </w:p>
    <w:p w14:paraId="2748B0F3" w14:textId="77777777" w:rsidR="006E0B4C" w:rsidRPr="00DD0158" w:rsidRDefault="006E0B4C" w:rsidP="006E0B4C">
      <w:pPr>
        <w:keepNext/>
      </w:pPr>
      <w:r w:rsidRPr="00DD0158">
        <w:rPr>
          <w:rStyle w:val="HideTWBExt"/>
          <w:noProof w:val="0"/>
        </w:rPr>
        <w:t>&lt;DocAmend2&gt;</w:t>
      </w:r>
      <w:r w:rsidRPr="00DD0158">
        <w:t>Регламент (ЕС) № 1296/2013</w:t>
      </w:r>
      <w:r w:rsidRPr="00DD0158">
        <w:rPr>
          <w:rStyle w:val="HideTWBExt"/>
          <w:noProof w:val="0"/>
        </w:rPr>
        <w:t>&lt;/DocAmend2&gt;</w:t>
      </w:r>
    </w:p>
    <w:p w14:paraId="2AB93504" w14:textId="77777777" w:rsidR="006E0B4C" w:rsidRPr="00DD0158" w:rsidRDefault="006E0B4C" w:rsidP="006E0B4C">
      <w:r w:rsidRPr="00DD0158">
        <w:rPr>
          <w:rStyle w:val="HideTWBExt"/>
          <w:noProof w:val="0"/>
        </w:rPr>
        <w:t>&lt;Article2&gt;</w:t>
      </w:r>
      <w:r w:rsidRPr="00DD0158">
        <w:t>Член 14 – параграф 1</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4067951E" w14:textId="77777777" w:rsidTr="00D45057">
        <w:trPr>
          <w:jc w:val="center"/>
        </w:trPr>
        <w:tc>
          <w:tcPr>
            <w:tcW w:w="9752" w:type="dxa"/>
            <w:gridSpan w:val="2"/>
          </w:tcPr>
          <w:p w14:paraId="1E33B305" w14:textId="77777777" w:rsidR="006E0B4C" w:rsidRPr="00DD0158" w:rsidRDefault="006E0B4C" w:rsidP="00D45057">
            <w:pPr>
              <w:keepNext/>
            </w:pPr>
          </w:p>
        </w:tc>
      </w:tr>
      <w:tr w:rsidR="006E0B4C" w:rsidRPr="00DD0158" w14:paraId="5C465FA7" w14:textId="77777777" w:rsidTr="00D45057">
        <w:trPr>
          <w:jc w:val="center"/>
        </w:trPr>
        <w:tc>
          <w:tcPr>
            <w:tcW w:w="4876" w:type="dxa"/>
          </w:tcPr>
          <w:p w14:paraId="60D0729E" w14:textId="77777777" w:rsidR="006E0B4C" w:rsidRPr="00DD0158" w:rsidRDefault="006E0B4C" w:rsidP="00D45057">
            <w:pPr>
              <w:pStyle w:val="ColumnHeading"/>
              <w:keepNext/>
            </w:pPr>
            <w:r w:rsidRPr="00DD0158">
              <w:t>Текст, предложен от Комисията</w:t>
            </w:r>
          </w:p>
        </w:tc>
        <w:tc>
          <w:tcPr>
            <w:tcW w:w="4876" w:type="dxa"/>
          </w:tcPr>
          <w:p w14:paraId="37CA059E" w14:textId="77777777" w:rsidR="006E0B4C" w:rsidRPr="00DD0158" w:rsidRDefault="006E0B4C" w:rsidP="00D45057">
            <w:pPr>
              <w:pStyle w:val="ColumnHeading"/>
              <w:keepNext/>
            </w:pPr>
            <w:r w:rsidRPr="00DD0158">
              <w:t>Изменение</w:t>
            </w:r>
          </w:p>
        </w:tc>
      </w:tr>
      <w:tr w:rsidR="006E0B4C" w:rsidRPr="00DD0158" w14:paraId="797C6443" w14:textId="77777777" w:rsidTr="00D45057">
        <w:trPr>
          <w:jc w:val="center"/>
        </w:trPr>
        <w:tc>
          <w:tcPr>
            <w:tcW w:w="4876" w:type="dxa"/>
          </w:tcPr>
          <w:p w14:paraId="680CF094" w14:textId="77777777" w:rsidR="006E0B4C" w:rsidRPr="00DD0158" w:rsidRDefault="006E0B4C" w:rsidP="00D45057">
            <w:pPr>
              <w:pStyle w:val="Normal6"/>
              <w:rPr>
                <w:b/>
                <w:i/>
              </w:rPr>
            </w:pPr>
            <w:r w:rsidRPr="00DD0158">
              <w:t>1.</w:t>
            </w:r>
            <w:r w:rsidRPr="00DD0158">
              <w:tab/>
              <w:t>По ос „Прогрес“ се подкрепят дейности в един или няколко от следните тематични раздели, изброени в букви а), б) и в).</w:t>
            </w:r>
          </w:p>
        </w:tc>
        <w:tc>
          <w:tcPr>
            <w:tcW w:w="4876" w:type="dxa"/>
          </w:tcPr>
          <w:p w14:paraId="5376392D" w14:textId="77777777" w:rsidR="006E0B4C" w:rsidRPr="00DD0158" w:rsidRDefault="006E0B4C" w:rsidP="00D45057">
            <w:pPr>
              <w:pStyle w:val="Normal6"/>
              <w:rPr>
                <w:szCs w:val="24"/>
              </w:rPr>
            </w:pPr>
            <w:r w:rsidRPr="00DD0158">
              <w:rPr>
                <w:b/>
                <w:i/>
              </w:rPr>
              <w:t>„1.</w:t>
            </w:r>
            <w:r w:rsidRPr="00DD0158">
              <w:tab/>
              <w:t xml:space="preserve">По ос „Прогрес“ се подкрепят дейности в един или няколко от следните тематични раздели, изброени в букви а), б) и в). </w:t>
            </w:r>
            <w:r w:rsidRPr="00DD0158">
              <w:rPr>
                <w:b/>
                <w:bCs/>
                <w:i/>
                <w:iCs/>
              </w:rPr>
              <w:t>За цялото времетраене на програмата индикативното разпределение на средствата, предвидено в член 5, параграф 2, буква а), между различните раздели спазва следните минимални процентни граници:</w:t>
            </w:r>
          </w:p>
        </w:tc>
      </w:tr>
      <w:tr w:rsidR="006E0B4C" w:rsidRPr="00DD0158" w14:paraId="284E7BBC" w14:textId="77777777" w:rsidTr="00D45057">
        <w:trPr>
          <w:jc w:val="center"/>
        </w:trPr>
        <w:tc>
          <w:tcPr>
            <w:tcW w:w="4876" w:type="dxa"/>
          </w:tcPr>
          <w:p w14:paraId="341F5447" w14:textId="77777777" w:rsidR="006E0B4C" w:rsidRPr="00DD0158" w:rsidRDefault="006E0B4C" w:rsidP="00D45057">
            <w:pPr>
              <w:pStyle w:val="Normal6"/>
            </w:pPr>
            <w:r w:rsidRPr="00DD0158">
              <w:t>а)</w:t>
            </w:r>
            <w:r w:rsidRPr="00DD0158">
              <w:tab/>
              <w:t>заетост, по-конкретно за борба с младежката безработица;</w:t>
            </w:r>
          </w:p>
        </w:tc>
        <w:tc>
          <w:tcPr>
            <w:tcW w:w="4876" w:type="dxa"/>
          </w:tcPr>
          <w:p w14:paraId="30F0FE09" w14:textId="77777777" w:rsidR="006E0B4C" w:rsidRPr="00DD0158" w:rsidRDefault="006E0B4C" w:rsidP="00D45057">
            <w:pPr>
              <w:pStyle w:val="Normal6"/>
              <w:rPr>
                <w:szCs w:val="24"/>
              </w:rPr>
            </w:pPr>
            <w:r w:rsidRPr="00DD0158">
              <w:t>а)</w:t>
            </w:r>
            <w:r w:rsidRPr="00DD0158">
              <w:tab/>
              <w:t>заетост, по-конкретно за борба с младежката безработица</w:t>
            </w:r>
            <w:r w:rsidRPr="00DD0158">
              <w:rPr>
                <w:b/>
                <w:i/>
              </w:rPr>
              <w:t>:</w:t>
            </w:r>
            <w:r w:rsidRPr="00DD0158">
              <w:rPr>
                <w:b/>
                <w:bCs/>
                <w:i/>
                <w:iCs/>
              </w:rPr>
              <w:t xml:space="preserve"> 20%;</w:t>
            </w:r>
          </w:p>
        </w:tc>
      </w:tr>
      <w:tr w:rsidR="006E0B4C" w:rsidRPr="00DD0158" w14:paraId="03D6703F" w14:textId="77777777" w:rsidTr="00D45057">
        <w:trPr>
          <w:jc w:val="center"/>
        </w:trPr>
        <w:tc>
          <w:tcPr>
            <w:tcW w:w="4876" w:type="dxa"/>
          </w:tcPr>
          <w:p w14:paraId="65ED9451" w14:textId="77777777" w:rsidR="006E0B4C" w:rsidRPr="00DD0158" w:rsidRDefault="006E0B4C" w:rsidP="00D45057">
            <w:pPr>
              <w:pStyle w:val="Normal6"/>
              <w:rPr>
                <w:b/>
                <w:i/>
              </w:rPr>
            </w:pPr>
            <w:r w:rsidRPr="00DD0158">
              <w:t>б)</w:t>
            </w:r>
            <w:r w:rsidRPr="00DD0158">
              <w:tab/>
              <w:t>социална закрила, социално приобщаване и намаляване и предотвратяване на бедността;</w:t>
            </w:r>
          </w:p>
        </w:tc>
        <w:tc>
          <w:tcPr>
            <w:tcW w:w="4876" w:type="dxa"/>
          </w:tcPr>
          <w:p w14:paraId="665FCA08" w14:textId="77777777" w:rsidR="006E0B4C" w:rsidRPr="00DD0158" w:rsidRDefault="006E0B4C" w:rsidP="00D45057">
            <w:pPr>
              <w:pStyle w:val="Normal6"/>
            </w:pPr>
            <w:r w:rsidRPr="00DD0158">
              <w:t>б)</w:t>
            </w:r>
            <w:r w:rsidRPr="00DD0158">
              <w:tab/>
              <w:t>социална закрила, социално приобщаване и намаляване и предотвратяване на бедността</w:t>
            </w:r>
            <w:r w:rsidRPr="00DD0158">
              <w:rPr>
                <w:b/>
                <w:i/>
              </w:rPr>
              <w:t>: 45%;</w:t>
            </w:r>
          </w:p>
        </w:tc>
      </w:tr>
      <w:tr w:rsidR="006E0B4C" w:rsidRPr="00DD0158" w14:paraId="6D45E162" w14:textId="77777777" w:rsidTr="00D45057">
        <w:trPr>
          <w:jc w:val="center"/>
        </w:trPr>
        <w:tc>
          <w:tcPr>
            <w:tcW w:w="4876" w:type="dxa"/>
          </w:tcPr>
          <w:p w14:paraId="549CE479" w14:textId="45E2AD38" w:rsidR="006E0B4C" w:rsidRPr="00DD0158" w:rsidRDefault="006E0B4C" w:rsidP="00D45057">
            <w:pPr>
              <w:pStyle w:val="Normal6"/>
            </w:pPr>
            <w:r w:rsidRPr="00DD0158">
              <w:t>в)</w:t>
            </w:r>
            <w:r w:rsidRPr="00DD0158">
              <w:tab/>
              <w:t>условия на труд.</w:t>
            </w:r>
            <w:r w:rsidRPr="00DD0158">
              <w:rPr>
                <w:b/>
                <w:i/>
              </w:rPr>
              <w:t>“</w:t>
            </w:r>
          </w:p>
        </w:tc>
        <w:tc>
          <w:tcPr>
            <w:tcW w:w="4876" w:type="dxa"/>
          </w:tcPr>
          <w:p w14:paraId="21F5C9A7" w14:textId="77777777" w:rsidR="006E0B4C" w:rsidRPr="00DD0158" w:rsidRDefault="006E0B4C" w:rsidP="00D45057">
            <w:pPr>
              <w:pStyle w:val="Normal6"/>
            </w:pPr>
            <w:r w:rsidRPr="00DD0158">
              <w:t>в)</w:t>
            </w:r>
            <w:r w:rsidRPr="00DD0158">
              <w:tab/>
              <w:t>условия на труд</w:t>
            </w:r>
            <w:r w:rsidRPr="00DD0158">
              <w:rPr>
                <w:b/>
                <w:i/>
              </w:rPr>
              <w:t>: 7%</w:t>
            </w:r>
            <w:r w:rsidRPr="00DD0158">
              <w:t>.</w:t>
            </w:r>
          </w:p>
        </w:tc>
      </w:tr>
      <w:tr w:rsidR="006E0B4C" w:rsidRPr="00DD0158" w14:paraId="209BEBDC" w14:textId="77777777" w:rsidTr="00D45057">
        <w:trPr>
          <w:jc w:val="center"/>
        </w:trPr>
        <w:tc>
          <w:tcPr>
            <w:tcW w:w="4876" w:type="dxa"/>
          </w:tcPr>
          <w:p w14:paraId="2CE46503" w14:textId="77777777" w:rsidR="006E0B4C" w:rsidRPr="00DD0158" w:rsidRDefault="006E0B4C" w:rsidP="00D45057">
            <w:pPr>
              <w:spacing w:after="120"/>
            </w:pPr>
          </w:p>
        </w:tc>
        <w:tc>
          <w:tcPr>
            <w:tcW w:w="4876" w:type="dxa"/>
          </w:tcPr>
          <w:p w14:paraId="5103FA08" w14:textId="77777777" w:rsidR="006E0B4C" w:rsidRPr="00DD0158" w:rsidRDefault="006E0B4C" w:rsidP="00D45057">
            <w:pPr>
              <w:pStyle w:val="Normal6"/>
            </w:pPr>
            <w:r w:rsidRPr="00DD0158">
              <w:rPr>
                <w:b/>
                <w:i/>
              </w:rPr>
              <w:t>Остатъкът се разпределя за един или повече от тематичните раздели, посочени в букви а), б) или в), или за комбинация от тях.</w:t>
            </w:r>
            <w:r w:rsidRPr="00DD0158">
              <w:t>“</w:t>
            </w:r>
          </w:p>
        </w:tc>
      </w:tr>
    </w:tbl>
    <w:p w14:paraId="18B4206E" w14:textId="77777777" w:rsidR="006E0B4C" w:rsidRPr="00DD0158" w:rsidRDefault="006E0B4C" w:rsidP="006E0B4C">
      <w:pPr>
        <w:rPr>
          <w:rStyle w:val="HideTWBExt"/>
          <w:noProof w:val="0"/>
        </w:rPr>
      </w:pPr>
      <w:r w:rsidRPr="00DD0158">
        <w:rPr>
          <w:rStyle w:val="HideTWBExt"/>
          <w:noProof w:val="0"/>
        </w:rPr>
        <w:t>&lt;/Amend&gt;</w:t>
      </w:r>
    </w:p>
    <w:p w14:paraId="0BD5A0D1" w14:textId="241C17DC"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16</w:t>
      </w:r>
      <w:r w:rsidRPr="00DD0158">
        <w:rPr>
          <w:rStyle w:val="HideTWBExt"/>
          <w:b w:val="0"/>
          <w:noProof w:val="0"/>
          <w:szCs w:val="24"/>
        </w:rPr>
        <w:t>&lt;/NumAm&gt;</w:t>
      </w:r>
    </w:p>
    <w:p w14:paraId="1D873B35"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67F72C74"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3</w:t>
      </w:r>
      <w:r w:rsidRPr="00DD0158">
        <w:rPr>
          <w:rStyle w:val="HideTWBExt"/>
          <w:b w:val="0"/>
          <w:noProof w:val="0"/>
          <w:szCs w:val="24"/>
        </w:rPr>
        <w:t>&lt;/Article&gt;</w:t>
      </w:r>
    </w:p>
    <w:p w14:paraId="107153EE" w14:textId="77777777" w:rsidR="006E0B4C" w:rsidRPr="00DD0158" w:rsidRDefault="006E0B4C" w:rsidP="006E0B4C">
      <w:pPr>
        <w:keepNext/>
      </w:pPr>
      <w:r w:rsidRPr="00DD0158">
        <w:rPr>
          <w:rStyle w:val="HideTWBExt"/>
          <w:noProof w:val="0"/>
        </w:rPr>
        <w:t>&lt;DocAmend2&gt;</w:t>
      </w:r>
      <w:r w:rsidRPr="00DD0158">
        <w:t>Регламент (ЕС) № 1296/2013</w:t>
      </w:r>
      <w:r w:rsidRPr="00DD0158">
        <w:rPr>
          <w:rStyle w:val="HideTWBExt"/>
          <w:noProof w:val="0"/>
        </w:rPr>
        <w:t>&lt;/DocAmend2&gt;</w:t>
      </w:r>
    </w:p>
    <w:p w14:paraId="66AD999D" w14:textId="77777777" w:rsidR="006E0B4C" w:rsidRPr="00DD0158" w:rsidRDefault="006E0B4C" w:rsidP="006E0B4C">
      <w:r w:rsidRPr="00DD0158">
        <w:rPr>
          <w:rStyle w:val="HideTWBExt"/>
          <w:noProof w:val="0"/>
        </w:rPr>
        <w:t>&lt;Article2&gt;</w:t>
      </w:r>
      <w:r w:rsidRPr="00DD0158">
        <w:t>Член 19</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52314722" w14:textId="77777777" w:rsidTr="00D45057">
        <w:trPr>
          <w:jc w:val="center"/>
        </w:trPr>
        <w:tc>
          <w:tcPr>
            <w:tcW w:w="9752" w:type="dxa"/>
            <w:gridSpan w:val="2"/>
          </w:tcPr>
          <w:p w14:paraId="2CEB192B" w14:textId="77777777" w:rsidR="006E0B4C" w:rsidRPr="00DD0158" w:rsidRDefault="006E0B4C" w:rsidP="00D45057">
            <w:pPr>
              <w:keepNext/>
            </w:pPr>
          </w:p>
        </w:tc>
      </w:tr>
      <w:tr w:rsidR="006E0B4C" w:rsidRPr="00DD0158" w14:paraId="3300695F" w14:textId="77777777" w:rsidTr="00ED4AB9">
        <w:trPr>
          <w:jc w:val="center"/>
        </w:trPr>
        <w:tc>
          <w:tcPr>
            <w:tcW w:w="4876" w:type="dxa"/>
            <w:vAlign w:val="center"/>
          </w:tcPr>
          <w:p w14:paraId="4782CC40" w14:textId="64CC1695" w:rsidR="006E0B4C" w:rsidRPr="00DD0158" w:rsidRDefault="006E0B4C" w:rsidP="00ED4AB9">
            <w:pPr>
              <w:pStyle w:val="ColumnHeading"/>
              <w:keepNext/>
            </w:pPr>
            <w:r w:rsidRPr="00DD0158">
              <w:t>Текст, предложен от Комисията</w:t>
            </w:r>
          </w:p>
        </w:tc>
        <w:tc>
          <w:tcPr>
            <w:tcW w:w="4876" w:type="dxa"/>
            <w:vAlign w:val="center"/>
          </w:tcPr>
          <w:p w14:paraId="7FE29879" w14:textId="77777777" w:rsidR="006E0B4C" w:rsidRPr="00DD0158" w:rsidRDefault="006E0B4C" w:rsidP="00ED4AB9">
            <w:pPr>
              <w:pStyle w:val="ColumnHeading"/>
              <w:keepNext/>
            </w:pPr>
            <w:r w:rsidRPr="00DD0158">
              <w:t>Изменение</w:t>
            </w:r>
          </w:p>
        </w:tc>
      </w:tr>
      <w:tr w:rsidR="006E0B4C" w:rsidRPr="00DD0158" w14:paraId="1DAB0B6B" w14:textId="77777777" w:rsidTr="00D45057">
        <w:trPr>
          <w:jc w:val="center"/>
        </w:trPr>
        <w:tc>
          <w:tcPr>
            <w:tcW w:w="4876" w:type="dxa"/>
          </w:tcPr>
          <w:p w14:paraId="61A7D17B" w14:textId="77777777" w:rsidR="006E0B4C" w:rsidRPr="00DD0158" w:rsidRDefault="006E0B4C" w:rsidP="00ED4AB9">
            <w:pPr>
              <w:pStyle w:val="Normal6"/>
              <w:jc w:val="center"/>
            </w:pPr>
            <w:r w:rsidRPr="00DD0158">
              <w:t>„Член 19</w:t>
            </w:r>
          </w:p>
        </w:tc>
        <w:tc>
          <w:tcPr>
            <w:tcW w:w="4876" w:type="dxa"/>
          </w:tcPr>
          <w:p w14:paraId="7E1C45B4" w14:textId="77777777" w:rsidR="006E0B4C" w:rsidRPr="00DD0158" w:rsidRDefault="006E0B4C" w:rsidP="00ED4AB9">
            <w:pPr>
              <w:pStyle w:val="Normal6"/>
              <w:jc w:val="center"/>
            </w:pPr>
            <w:r w:rsidRPr="00DD0158">
              <w:t>„Член 19</w:t>
            </w:r>
          </w:p>
        </w:tc>
      </w:tr>
      <w:tr w:rsidR="006E0B4C" w:rsidRPr="00DD0158" w14:paraId="66E77694" w14:textId="77777777" w:rsidTr="00D45057">
        <w:trPr>
          <w:jc w:val="center"/>
        </w:trPr>
        <w:tc>
          <w:tcPr>
            <w:tcW w:w="4876" w:type="dxa"/>
          </w:tcPr>
          <w:p w14:paraId="45E1D99E" w14:textId="77777777" w:rsidR="006E0B4C" w:rsidRPr="00DD0158" w:rsidRDefault="006E0B4C" w:rsidP="00ED4AB9">
            <w:pPr>
              <w:pStyle w:val="Normal6"/>
              <w:jc w:val="center"/>
            </w:pPr>
            <w:r w:rsidRPr="00DD0158">
              <w:t>Тематични раздели и финансиране</w:t>
            </w:r>
          </w:p>
        </w:tc>
        <w:tc>
          <w:tcPr>
            <w:tcW w:w="4876" w:type="dxa"/>
          </w:tcPr>
          <w:p w14:paraId="046662C3" w14:textId="77777777" w:rsidR="006E0B4C" w:rsidRPr="00DD0158" w:rsidRDefault="006E0B4C" w:rsidP="00ED4AB9">
            <w:pPr>
              <w:pStyle w:val="Normal6"/>
              <w:jc w:val="center"/>
            </w:pPr>
            <w:r w:rsidRPr="00DD0158">
              <w:t>Тематични раздели и финансиране</w:t>
            </w:r>
          </w:p>
        </w:tc>
      </w:tr>
      <w:tr w:rsidR="006E0B4C" w:rsidRPr="00DD0158" w14:paraId="05CB589B" w14:textId="77777777" w:rsidTr="00D45057">
        <w:trPr>
          <w:jc w:val="center"/>
        </w:trPr>
        <w:tc>
          <w:tcPr>
            <w:tcW w:w="4876" w:type="dxa"/>
          </w:tcPr>
          <w:p w14:paraId="58BCFE41" w14:textId="77777777" w:rsidR="006E0B4C" w:rsidRPr="00DD0158" w:rsidRDefault="006E0B4C" w:rsidP="00D45057">
            <w:pPr>
              <w:pStyle w:val="Normal6"/>
            </w:pPr>
            <w:r w:rsidRPr="00DD0158">
              <w:lastRenderedPageBreak/>
              <w:t xml:space="preserve">По оста „EURES“ се подкрепят </w:t>
            </w:r>
            <w:r w:rsidRPr="00DD0158">
              <w:rPr>
                <w:b/>
                <w:i/>
              </w:rPr>
              <w:t>дейности</w:t>
            </w:r>
            <w:r w:rsidRPr="00DD0158">
              <w:t xml:space="preserve"> в един или </w:t>
            </w:r>
            <w:r w:rsidRPr="00DD0158">
              <w:rPr>
                <w:b/>
                <w:i/>
              </w:rPr>
              <w:t>няколко от следните</w:t>
            </w:r>
            <w:r w:rsidRPr="00DD0158">
              <w:t xml:space="preserve"> тематични раздели, изброени в букви а), б) и в):</w:t>
            </w:r>
          </w:p>
        </w:tc>
        <w:tc>
          <w:tcPr>
            <w:tcW w:w="4876" w:type="dxa"/>
          </w:tcPr>
          <w:p w14:paraId="6572F26E" w14:textId="77777777" w:rsidR="006E0B4C" w:rsidRPr="00DD0158" w:rsidRDefault="006E0B4C" w:rsidP="00D45057">
            <w:pPr>
              <w:pStyle w:val="Normal6"/>
              <w:rPr>
                <w:b/>
                <w:i/>
              </w:rPr>
            </w:pPr>
            <w:r w:rsidRPr="00DD0158">
              <w:t xml:space="preserve">По оста „EURES“ се подкрепят </w:t>
            </w:r>
            <w:r w:rsidRPr="00DD0158">
              <w:rPr>
                <w:b/>
                <w:i/>
              </w:rPr>
              <w:t>действия</w:t>
            </w:r>
            <w:r w:rsidRPr="00DD0158">
              <w:t xml:space="preserve"> в един или </w:t>
            </w:r>
            <w:r w:rsidRPr="00DD0158">
              <w:rPr>
                <w:b/>
                <w:i/>
              </w:rPr>
              <w:t>повече</w:t>
            </w:r>
            <w:r w:rsidRPr="00DD0158">
              <w:t xml:space="preserve"> тематични раздели, изброени в букви а), б) и в)</w:t>
            </w:r>
            <w:r w:rsidRPr="00DD0158">
              <w:rPr>
                <w:b/>
                <w:i/>
              </w:rPr>
              <w:t>.</w:t>
            </w:r>
            <w:r w:rsidRPr="00DD0158">
              <w:t xml:space="preserve"> </w:t>
            </w:r>
            <w:r w:rsidRPr="00DD0158">
              <w:rPr>
                <w:b/>
                <w:i/>
              </w:rPr>
              <w:t>За цялото времетраене на програмата индикативното разпределение на средствата, предвидено в член 5, параграф 2, буква б), между различните раздели спазва следните минимални процентни граници</w:t>
            </w:r>
            <w:r w:rsidRPr="00DD0158">
              <w:t>:</w:t>
            </w:r>
          </w:p>
        </w:tc>
      </w:tr>
      <w:tr w:rsidR="006E0B4C" w:rsidRPr="00DD0158" w14:paraId="32A055B9" w14:textId="77777777" w:rsidTr="00D45057">
        <w:trPr>
          <w:jc w:val="center"/>
        </w:trPr>
        <w:tc>
          <w:tcPr>
            <w:tcW w:w="4876" w:type="dxa"/>
          </w:tcPr>
          <w:p w14:paraId="6512E256" w14:textId="77777777" w:rsidR="006E0B4C" w:rsidRPr="00DD0158" w:rsidRDefault="006E0B4C" w:rsidP="00ED4AB9">
            <w:pPr>
              <w:pStyle w:val="Normal6"/>
            </w:pPr>
            <w:r w:rsidRPr="00DD0158">
              <w:t>а)</w:t>
            </w:r>
            <w:r w:rsidRPr="00DD0158">
              <w:tab/>
              <w:t xml:space="preserve">прозрачност на свободните работни места, </w:t>
            </w:r>
            <w:r w:rsidRPr="00DD0158">
              <w:rPr>
                <w:b/>
                <w:i/>
              </w:rPr>
              <w:t>кандидатурите</w:t>
            </w:r>
            <w:r w:rsidRPr="00DD0158">
              <w:t xml:space="preserve"> и всяка свързана с </w:t>
            </w:r>
            <w:r w:rsidRPr="00DD0158">
              <w:rPr>
                <w:b/>
                <w:i/>
              </w:rPr>
              <w:t>тях</w:t>
            </w:r>
            <w:r w:rsidRPr="00DD0158">
              <w:t xml:space="preserve"> информация за </w:t>
            </w:r>
            <w:r w:rsidRPr="00DD0158">
              <w:rPr>
                <w:b/>
                <w:i/>
              </w:rPr>
              <w:t>кандидатите</w:t>
            </w:r>
            <w:r w:rsidRPr="00DD0158">
              <w:t xml:space="preserve"> и за работодателите;</w:t>
            </w:r>
          </w:p>
        </w:tc>
        <w:tc>
          <w:tcPr>
            <w:tcW w:w="4876" w:type="dxa"/>
          </w:tcPr>
          <w:p w14:paraId="2081E7A5" w14:textId="77777777" w:rsidR="006E0B4C" w:rsidRPr="00DD0158" w:rsidRDefault="006E0B4C" w:rsidP="00D45057">
            <w:pPr>
              <w:pStyle w:val="Normal6"/>
              <w:rPr>
                <w:b/>
                <w:i/>
              </w:rPr>
            </w:pPr>
            <w:r w:rsidRPr="00DD0158">
              <w:t>а)</w:t>
            </w:r>
            <w:r w:rsidRPr="00DD0158">
              <w:tab/>
              <w:t xml:space="preserve">прозрачност на свободните работни места, </w:t>
            </w:r>
            <w:r w:rsidRPr="00DD0158">
              <w:rPr>
                <w:b/>
                <w:i/>
              </w:rPr>
              <w:t>заявленията за работа</w:t>
            </w:r>
            <w:r w:rsidRPr="00DD0158">
              <w:t xml:space="preserve"> и всяка свързана с </w:t>
            </w:r>
            <w:r w:rsidRPr="00DD0158">
              <w:rPr>
                <w:b/>
                <w:i/>
              </w:rPr>
              <w:t>това</w:t>
            </w:r>
            <w:r w:rsidRPr="00DD0158">
              <w:t xml:space="preserve"> информация за </w:t>
            </w:r>
            <w:r w:rsidRPr="00DD0158">
              <w:rPr>
                <w:b/>
                <w:i/>
              </w:rPr>
              <w:t>потенциалните кандидати</w:t>
            </w:r>
            <w:r w:rsidRPr="00DD0158">
              <w:t xml:space="preserve"> и за работодателите</w:t>
            </w:r>
            <w:r w:rsidRPr="00DD0158">
              <w:rPr>
                <w:b/>
                <w:i/>
              </w:rPr>
              <w:t>: 15%;</w:t>
            </w:r>
          </w:p>
        </w:tc>
      </w:tr>
      <w:tr w:rsidR="006E0B4C" w:rsidRPr="00DD0158" w14:paraId="05D84665" w14:textId="77777777" w:rsidTr="00D45057">
        <w:trPr>
          <w:jc w:val="center"/>
        </w:trPr>
        <w:tc>
          <w:tcPr>
            <w:tcW w:w="4876" w:type="dxa"/>
          </w:tcPr>
          <w:p w14:paraId="4C055733" w14:textId="77777777" w:rsidR="006E0B4C" w:rsidRPr="00DD0158" w:rsidRDefault="006E0B4C" w:rsidP="00D45057">
            <w:pPr>
              <w:pStyle w:val="Normal6"/>
            </w:pPr>
            <w:r w:rsidRPr="00DD0158">
              <w:t>б)</w:t>
            </w:r>
            <w:r w:rsidRPr="00DD0158">
              <w:tab/>
              <w:t xml:space="preserve">развиване на </w:t>
            </w:r>
            <w:r w:rsidRPr="00DD0158">
              <w:rPr>
                <w:b/>
                <w:i/>
              </w:rPr>
              <w:t>услуги</w:t>
            </w:r>
            <w:r w:rsidRPr="00DD0158">
              <w:t xml:space="preserve"> по </w:t>
            </w:r>
            <w:r w:rsidRPr="00DD0158">
              <w:rPr>
                <w:b/>
                <w:i/>
              </w:rPr>
              <w:t>наемане</w:t>
            </w:r>
            <w:r w:rsidRPr="00DD0158">
              <w:t xml:space="preserve"> и </w:t>
            </w:r>
            <w:r w:rsidRPr="00DD0158">
              <w:rPr>
                <w:b/>
                <w:i/>
              </w:rPr>
              <w:t>настаняване</w:t>
            </w:r>
            <w:r w:rsidRPr="00DD0158">
              <w:t xml:space="preserve"> на работа на работници чрез </w:t>
            </w:r>
            <w:r w:rsidRPr="00DD0158">
              <w:rPr>
                <w:b/>
                <w:i/>
              </w:rPr>
              <w:t>посредничество между свободните работни места и кандидатурите</w:t>
            </w:r>
            <w:r w:rsidRPr="00DD0158">
              <w:t xml:space="preserve"> на равнище </w:t>
            </w:r>
            <w:r w:rsidRPr="00DD0158">
              <w:rPr>
                <w:b/>
                <w:i/>
              </w:rPr>
              <w:t>ЕС</w:t>
            </w:r>
            <w:r w:rsidRPr="00DD0158">
              <w:t>, по-специално целеви схеми за мобилност;</w:t>
            </w:r>
          </w:p>
        </w:tc>
        <w:tc>
          <w:tcPr>
            <w:tcW w:w="4876" w:type="dxa"/>
          </w:tcPr>
          <w:p w14:paraId="03EF13D3" w14:textId="77777777" w:rsidR="006E0B4C" w:rsidRPr="00DD0158" w:rsidRDefault="006E0B4C" w:rsidP="00D45057">
            <w:pPr>
              <w:pStyle w:val="Normal6"/>
              <w:rPr>
                <w:b/>
                <w:i/>
              </w:rPr>
            </w:pPr>
            <w:r w:rsidRPr="00DD0158">
              <w:t>б)</w:t>
            </w:r>
            <w:r w:rsidRPr="00DD0158">
              <w:tab/>
              <w:t xml:space="preserve">развиване на </w:t>
            </w:r>
            <w:r w:rsidRPr="00DD0158">
              <w:rPr>
                <w:b/>
                <w:i/>
              </w:rPr>
              <w:t>услугите</w:t>
            </w:r>
            <w:r w:rsidRPr="00DD0158">
              <w:t xml:space="preserve"> по </w:t>
            </w:r>
            <w:r w:rsidRPr="00DD0158">
              <w:rPr>
                <w:b/>
                <w:i/>
              </w:rPr>
              <w:t>наемането</w:t>
            </w:r>
            <w:r w:rsidRPr="00DD0158">
              <w:t xml:space="preserve"> и </w:t>
            </w:r>
            <w:r w:rsidRPr="00DD0158">
              <w:rPr>
                <w:b/>
                <w:i/>
              </w:rPr>
              <w:t>намирането</w:t>
            </w:r>
            <w:r w:rsidRPr="00DD0158">
              <w:t xml:space="preserve"> на работа на работници чрез </w:t>
            </w:r>
            <w:r w:rsidRPr="00DD0158">
              <w:rPr>
                <w:b/>
                <w:i/>
              </w:rPr>
              <w:t>компенсиране на предложенията и заявленията за работа</w:t>
            </w:r>
            <w:r w:rsidRPr="00DD0158">
              <w:t xml:space="preserve"> на равнище </w:t>
            </w:r>
            <w:r w:rsidRPr="00DD0158">
              <w:rPr>
                <w:b/>
                <w:i/>
              </w:rPr>
              <w:t>на Съюза</w:t>
            </w:r>
            <w:r w:rsidRPr="00DD0158">
              <w:t>,</w:t>
            </w:r>
            <w:r w:rsidRPr="00DD0158">
              <w:rPr>
                <w:b/>
                <w:i/>
              </w:rPr>
              <w:t xml:space="preserve"> и</w:t>
            </w:r>
            <w:r w:rsidRPr="00DD0158">
              <w:t xml:space="preserve"> по-специално целеви схеми за мобилност</w:t>
            </w:r>
            <w:r w:rsidRPr="00DD0158">
              <w:rPr>
                <w:b/>
                <w:i/>
              </w:rPr>
              <w:t>: 15%</w:t>
            </w:r>
            <w:r w:rsidRPr="00DD0158">
              <w:t>;</w:t>
            </w:r>
          </w:p>
        </w:tc>
      </w:tr>
      <w:tr w:rsidR="006E0B4C" w:rsidRPr="00DD0158" w14:paraId="49FE9522" w14:textId="77777777" w:rsidTr="00D45057">
        <w:trPr>
          <w:jc w:val="center"/>
        </w:trPr>
        <w:tc>
          <w:tcPr>
            <w:tcW w:w="4876" w:type="dxa"/>
          </w:tcPr>
          <w:p w14:paraId="551141C5" w14:textId="77777777" w:rsidR="006E0B4C" w:rsidRPr="00DD0158" w:rsidRDefault="006E0B4C" w:rsidP="00ED4AB9">
            <w:pPr>
              <w:pStyle w:val="Normal6"/>
            </w:pPr>
            <w:r w:rsidRPr="00DD0158">
              <w:t>в)</w:t>
            </w:r>
            <w:r w:rsidRPr="00DD0158">
              <w:tab/>
              <w:t>трансгранични партньорства.</w:t>
            </w:r>
          </w:p>
        </w:tc>
        <w:tc>
          <w:tcPr>
            <w:tcW w:w="4876" w:type="dxa"/>
          </w:tcPr>
          <w:p w14:paraId="1214FB6F" w14:textId="77777777" w:rsidR="006E0B4C" w:rsidRPr="00DD0158" w:rsidRDefault="006E0B4C" w:rsidP="00D45057">
            <w:pPr>
              <w:pStyle w:val="Normal6"/>
              <w:rPr>
                <w:b/>
                <w:i/>
              </w:rPr>
            </w:pPr>
            <w:r w:rsidRPr="00DD0158">
              <w:t>в)</w:t>
            </w:r>
            <w:r w:rsidRPr="00DD0158">
              <w:tab/>
              <w:t>трансгранични партньорства</w:t>
            </w:r>
            <w:r w:rsidRPr="00DD0158">
              <w:rPr>
                <w:b/>
                <w:i/>
              </w:rPr>
              <w:t>: 18%</w:t>
            </w:r>
            <w:r w:rsidRPr="00DD0158">
              <w:t>.</w:t>
            </w:r>
          </w:p>
        </w:tc>
      </w:tr>
      <w:tr w:rsidR="006E0B4C" w:rsidRPr="00DD0158" w14:paraId="7FD947CE" w14:textId="77777777" w:rsidTr="00D45057">
        <w:trPr>
          <w:jc w:val="center"/>
        </w:trPr>
        <w:tc>
          <w:tcPr>
            <w:tcW w:w="4876" w:type="dxa"/>
          </w:tcPr>
          <w:p w14:paraId="46AC21F4" w14:textId="77777777" w:rsidR="006E0B4C" w:rsidRPr="00DD0158" w:rsidRDefault="006E0B4C" w:rsidP="00D45057">
            <w:pPr>
              <w:pStyle w:val="Default"/>
              <w:spacing w:after="120"/>
              <w:rPr>
                <w:color w:val="auto"/>
              </w:rPr>
            </w:pPr>
          </w:p>
        </w:tc>
        <w:tc>
          <w:tcPr>
            <w:tcW w:w="4876" w:type="dxa"/>
          </w:tcPr>
          <w:p w14:paraId="549F56FF" w14:textId="77777777" w:rsidR="006E0B4C" w:rsidRPr="00DD0158" w:rsidRDefault="006E0B4C" w:rsidP="00D45057">
            <w:pPr>
              <w:pStyle w:val="Normal6"/>
              <w:rPr>
                <w:b/>
                <w:bCs/>
                <w:i/>
                <w:iCs/>
              </w:rPr>
            </w:pPr>
            <w:r w:rsidRPr="00DD0158">
              <w:rPr>
                <w:b/>
                <w:bCs/>
                <w:i/>
                <w:iCs/>
              </w:rPr>
              <w:t xml:space="preserve">Остатъкът се разпределя за един или повече от тематичните раздели, посочени в букви а), б) или в), или за комбинация от тях.“ </w:t>
            </w:r>
          </w:p>
        </w:tc>
      </w:tr>
    </w:tbl>
    <w:p w14:paraId="4DA49B80" w14:textId="77777777" w:rsidR="006E0B4C" w:rsidRPr="00DD0158" w:rsidRDefault="006E0B4C" w:rsidP="006E0B4C">
      <w:pPr>
        <w:rPr>
          <w:rStyle w:val="HideTWBExt"/>
          <w:noProof w:val="0"/>
        </w:rPr>
      </w:pPr>
      <w:r w:rsidRPr="00DD0158">
        <w:rPr>
          <w:rStyle w:val="HideTWBExt"/>
          <w:noProof w:val="0"/>
        </w:rPr>
        <w:t>&lt;/Amend&gt;</w:t>
      </w:r>
    </w:p>
    <w:p w14:paraId="5BC411CE" w14:textId="048B2CCC"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17</w:t>
      </w:r>
      <w:r w:rsidRPr="00DD0158">
        <w:rPr>
          <w:rStyle w:val="HideTWBExt"/>
          <w:b w:val="0"/>
          <w:noProof w:val="0"/>
          <w:szCs w:val="24"/>
        </w:rPr>
        <w:t>&lt;/NumAm&gt;</w:t>
      </w:r>
    </w:p>
    <w:p w14:paraId="0BEC005A"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77D6417A"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4</w:t>
      </w:r>
      <w:r w:rsidRPr="00DD0158">
        <w:rPr>
          <w:rStyle w:val="HideTWBExt"/>
          <w:b w:val="0"/>
          <w:noProof w:val="0"/>
          <w:szCs w:val="24"/>
        </w:rPr>
        <w:t>&lt;/Article&gt;</w:t>
      </w:r>
    </w:p>
    <w:p w14:paraId="719ADBC7" w14:textId="77777777" w:rsidR="006E0B4C" w:rsidRPr="00DD0158" w:rsidRDefault="006E0B4C" w:rsidP="006E0B4C">
      <w:pPr>
        <w:keepNext/>
      </w:pPr>
      <w:r w:rsidRPr="00DD0158">
        <w:rPr>
          <w:rStyle w:val="HideTWBExt"/>
          <w:b/>
          <w:noProof w:val="0"/>
        </w:rPr>
        <w:t>&lt;DocAmend2&gt;</w:t>
      </w:r>
      <w:r w:rsidRPr="00DD0158">
        <w:t>Регламент (ЕС) № 1296/2013</w:t>
      </w:r>
      <w:r w:rsidRPr="00DD0158">
        <w:rPr>
          <w:rStyle w:val="HideTWBExt"/>
          <w:b/>
          <w:noProof w:val="0"/>
        </w:rPr>
        <w:t>&lt;/DocAmend2&gt;</w:t>
      </w:r>
    </w:p>
    <w:p w14:paraId="5CEE683D" w14:textId="77777777" w:rsidR="006E0B4C" w:rsidRPr="00DD0158" w:rsidRDefault="006E0B4C" w:rsidP="006E0B4C">
      <w:r w:rsidRPr="00DD0158">
        <w:rPr>
          <w:rStyle w:val="HideTWBExt"/>
          <w:noProof w:val="0"/>
        </w:rPr>
        <w:t>&lt;Article2&gt;</w:t>
      </w:r>
      <w:r w:rsidRPr="00DD0158">
        <w:t>Член 25</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487EF69E" w14:textId="77777777" w:rsidTr="00D45057">
        <w:trPr>
          <w:jc w:val="center"/>
        </w:trPr>
        <w:tc>
          <w:tcPr>
            <w:tcW w:w="9752" w:type="dxa"/>
            <w:gridSpan w:val="2"/>
          </w:tcPr>
          <w:p w14:paraId="4121CB3F" w14:textId="77777777" w:rsidR="006E0B4C" w:rsidRPr="00DD0158" w:rsidRDefault="006E0B4C" w:rsidP="00D45057">
            <w:pPr>
              <w:keepNext/>
            </w:pPr>
          </w:p>
        </w:tc>
      </w:tr>
      <w:tr w:rsidR="006E0B4C" w:rsidRPr="00DD0158" w14:paraId="738BD886" w14:textId="77777777" w:rsidTr="00D45057">
        <w:trPr>
          <w:jc w:val="center"/>
        </w:trPr>
        <w:tc>
          <w:tcPr>
            <w:tcW w:w="4876" w:type="dxa"/>
            <w:vAlign w:val="center"/>
          </w:tcPr>
          <w:p w14:paraId="49C7F738" w14:textId="6A423957" w:rsidR="006E0B4C" w:rsidRPr="00DD0158" w:rsidRDefault="006E0B4C" w:rsidP="00ED4AB9">
            <w:pPr>
              <w:pStyle w:val="ColumnHeading"/>
              <w:keepNext/>
            </w:pPr>
            <w:r w:rsidRPr="00DD0158">
              <w:t>Текст, предложен от Комисията</w:t>
            </w:r>
          </w:p>
        </w:tc>
        <w:tc>
          <w:tcPr>
            <w:tcW w:w="4876" w:type="dxa"/>
            <w:vAlign w:val="center"/>
          </w:tcPr>
          <w:p w14:paraId="176407CC" w14:textId="77777777" w:rsidR="006E0B4C" w:rsidRPr="00DD0158" w:rsidRDefault="006E0B4C" w:rsidP="00ED4AB9">
            <w:pPr>
              <w:pStyle w:val="ColumnHeading"/>
              <w:keepNext/>
            </w:pPr>
            <w:r w:rsidRPr="00DD0158">
              <w:t>Изменение</w:t>
            </w:r>
          </w:p>
        </w:tc>
      </w:tr>
      <w:tr w:rsidR="006E0B4C" w:rsidRPr="00DD0158" w14:paraId="4706AB0C" w14:textId="77777777" w:rsidTr="00D45057">
        <w:trPr>
          <w:jc w:val="center"/>
        </w:trPr>
        <w:tc>
          <w:tcPr>
            <w:tcW w:w="4876" w:type="dxa"/>
          </w:tcPr>
          <w:p w14:paraId="62BF206C" w14:textId="77777777" w:rsidR="006E0B4C" w:rsidRPr="00DD0158" w:rsidRDefault="006E0B4C" w:rsidP="00ED4AB9">
            <w:pPr>
              <w:pStyle w:val="Normal6"/>
              <w:jc w:val="center"/>
            </w:pPr>
            <w:r w:rsidRPr="00DD0158">
              <w:t>„Член 25</w:t>
            </w:r>
          </w:p>
        </w:tc>
        <w:tc>
          <w:tcPr>
            <w:tcW w:w="4876" w:type="dxa"/>
          </w:tcPr>
          <w:p w14:paraId="594BABB2" w14:textId="77777777" w:rsidR="006E0B4C" w:rsidRPr="00DD0158" w:rsidRDefault="006E0B4C" w:rsidP="00ED4AB9">
            <w:pPr>
              <w:pStyle w:val="Normal6"/>
              <w:jc w:val="center"/>
            </w:pPr>
            <w:r w:rsidRPr="00DD0158">
              <w:t>„Член 25</w:t>
            </w:r>
          </w:p>
        </w:tc>
      </w:tr>
      <w:tr w:rsidR="006E0B4C" w:rsidRPr="00DD0158" w14:paraId="53FD6E20" w14:textId="77777777" w:rsidTr="00D45057">
        <w:trPr>
          <w:jc w:val="center"/>
        </w:trPr>
        <w:tc>
          <w:tcPr>
            <w:tcW w:w="4876" w:type="dxa"/>
          </w:tcPr>
          <w:p w14:paraId="65DCCDF7" w14:textId="77777777" w:rsidR="006E0B4C" w:rsidRPr="00DD0158" w:rsidRDefault="006E0B4C" w:rsidP="00ED4AB9">
            <w:pPr>
              <w:pStyle w:val="Normal6"/>
              <w:jc w:val="center"/>
            </w:pPr>
            <w:r w:rsidRPr="00DD0158">
              <w:t>Тематични раздели и финансиране</w:t>
            </w:r>
          </w:p>
        </w:tc>
        <w:tc>
          <w:tcPr>
            <w:tcW w:w="4876" w:type="dxa"/>
          </w:tcPr>
          <w:p w14:paraId="62D65811" w14:textId="77777777" w:rsidR="006E0B4C" w:rsidRPr="00DD0158" w:rsidRDefault="006E0B4C" w:rsidP="00ED4AB9">
            <w:pPr>
              <w:pStyle w:val="Normal6"/>
              <w:jc w:val="center"/>
            </w:pPr>
            <w:r w:rsidRPr="00DD0158">
              <w:t>Тематични раздели и финансиране</w:t>
            </w:r>
          </w:p>
        </w:tc>
      </w:tr>
      <w:tr w:rsidR="006E0B4C" w:rsidRPr="00DD0158" w14:paraId="5DF68D46" w14:textId="77777777" w:rsidTr="00D45057">
        <w:trPr>
          <w:jc w:val="center"/>
        </w:trPr>
        <w:tc>
          <w:tcPr>
            <w:tcW w:w="4876" w:type="dxa"/>
          </w:tcPr>
          <w:p w14:paraId="3C769552" w14:textId="77777777" w:rsidR="006E0B4C" w:rsidRPr="00DD0158" w:rsidRDefault="006E0B4C" w:rsidP="00D45057">
            <w:pPr>
              <w:pStyle w:val="Normal6"/>
            </w:pPr>
            <w:r w:rsidRPr="00DD0158">
              <w:t>По оста „Микрофинансиране и социално предприемачество“ се подкрепят дейности в един или няколко от следните тематични раздели, изброени в букви а) и б):</w:t>
            </w:r>
          </w:p>
        </w:tc>
        <w:tc>
          <w:tcPr>
            <w:tcW w:w="4876" w:type="dxa"/>
          </w:tcPr>
          <w:p w14:paraId="2C4B4082" w14:textId="77777777" w:rsidR="006E0B4C" w:rsidRPr="00DD0158" w:rsidRDefault="006E0B4C" w:rsidP="00D45057">
            <w:pPr>
              <w:pStyle w:val="Normal6"/>
              <w:rPr>
                <w:sz w:val="23"/>
                <w:szCs w:val="23"/>
              </w:rPr>
            </w:pPr>
            <w:r w:rsidRPr="00DD0158">
              <w:t>По оста „Микрофинансиране и социално предприемачество“ се подкрепят дейности в един или няколко от следните тематични раздели, изброени в букви а) и б)</w:t>
            </w:r>
            <w:r w:rsidRPr="00DD0158">
              <w:rPr>
                <w:b/>
                <w:i/>
              </w:rPr>
              <w:t>.</w:t>
            </w:r>
            <w:r w:rsidRPr="00DD0158">
              <w:t xml:space="preserve"> </w:t>
            </w:r>
            <w:r w:rsidRPr="00DD0158">
              <w:rPr>
                <w:b/>
                <w:i/>
              </w:rPr>
              <w:t xml:space="preserve">За цялото времетраене на програмата индикативното разпределение на </w:t>
            </w:r>
            <w:r w:rsidRPr="00DD0158">
              <w:rPr>
                <w:b/>
                <w:i/>
              </w:rPr>
              <w:lastRenderedPageBreak/>
              <w:t>средствата, предвидено в член 5, параграф 2, буква в), между различните раздели спазва следните минимални процентни граници</w:t>
            </w:r>
            <w:r w:rsidRPr="00DD0158">
              <w:t>:</w:t>
            </w:r>
          </w:p>
        </w:tc>
      </w:tr>
      <w:tr w:rsidR="006E0B4C" w:rsidRPr="00DD0158" w14:paraId="2275D7D9" w14:textId="77777777" w:rsidTr="00D45057">
        <w:trPr>
          <w:jc w:val="center"/>
        </w:trPr>
        <w:tc>
          <w:tcPr>
            <w:tcW w:w="4876" w:type="dxa"/>
          </w:tcPr>
          <w:p w14:paraId="56968C4C" w14:textId="77777777" w:rsidR="006E0B4C" w:rsidRPr="00DD0158" w:rsidRDefault="006E0B4C" w:rsidP="00D45057">
            <w:pPr>
              <w:pStyle w:val="Normal6"/>
            </w:pPr>
            <w:r w:rsidRPr="00DD0158">
              <w:lastRenderedPageBreak/>
              <w:t>а)</w:t>
            </w:r>
            <w:r w:rsidRPr="00DD0158">
              <w:tab/>
              <w:t>микрофинансиране за уязвими групи и за микропредприятия;</w:t>
            </w:r>
          </w:p>
        </w:tc>
        <w:tc>
          <w:tcPr>
            <w:tcW w:w="4876" w:type="dxa"/>
          </w:tcPr>
          <w:p w14:paraId="68911F97" w14:textId="77777777" w:rsidR="006E0B4C" w:rsidRPr="00DD0158" w:rsidRDefault="006E0B4C" w:rsidP="00D45057">
            <w:pPr>
              <w:pStyle w:val="Normal6"/>
            </w:pPr>
            <w:r w:rsidRPr="00DD0158">
              <w:t>а)</w:t>
            </w:r>
            <w:r w:rsidRPr="00DD0158">
              <w:tab/>
              <w:t>микрофинансиране за уязвими групи и за микропредприятия</w:t>
            </w:r>
            <w:r w:rsidRPr="00DD0158">
              <w:rPr>
                <w:b/>
                <w:i/>
              </w:rPr>
              <w:t>:</w:t>
            </w:r>
            <w:r w:rsidRPr="00DD0158">
              <w:t xml:space="preserve"> </w:t>
            </w:r>
            <w:r w:rsidRPr="00DD0158">
              <w:rPr>
                <w:b/>
                <w:i/>
              </w:rPr>
              <w:t>35%;</w:t>
            </w:r>
          </w:p>
        </w:tc>
      </w:tr>
      <w:tr w:rsidR="006E0B4C" w:rsidRPr="00DD0158" w14:paraId="2F6C56D8" w14:textId="77777777" w:rsidTr="00D45057">
        <w:trPr>
          <w:jc w:val="center"/>
        </w:trPr>
        <w:tc>
          <w:tcPr>
            <w:tcW w:w="4876" w:type="dxa"/>
          </w:tcPr>
          <w:p w14:paraId="1DE65A34" w14:textId="77777777" w:rsidR="006E0B4C" w:rsidRPr="00DD0158" w:rsidRDefault="006E0B4C" w:rsidP="00D45057">
            <w:pPr>
              <w:pStyle w:val="Normal6"/>
            </w:pPr>
            <w:r w:rsidRPr="00DD0158">
              <w:t>б)</w:t>
            </w:r>
            <w:r w:rsidRPr="00DD0158">
              <w:tab/>
              <w:t>социално предприемачество.</w:t>
            </w:r>
            <w:r w:rsidRPr="00DD0158">
              <w:rPr>
                <w:b/>
                <w:i/>
              </w:rPr>
              <w:t>“</w:t>
            </w:r>
          </w:p>
        </w:tc>
        <w:tc>
          <w:tcPr>
            <w:tcW w:w="4876" w:type="dxa"/>
          </w:tcPr>
          <w:p w14:paraId="291F437A" w14:textId="77777777" w:rsidR="006E0B4C" w:rsidRPr="00DD0158" w:rsidRDefault="006E0B4C" w:rsidP="00D45057">
            <w:pPr>
              <w:pStyle w:val="Normal6"/>
            </w:pPr>
            <w:r w:rsidRPr="00DD0158">
              <w:t>б)</w:t>
            </w:r>
            <w:r w:rsidRPr="00DD0158">
              <w:tab/>
              <w:t>социално предприемачество</w:t>
            </w:r>
            <w:r w:rsidRPr="00DD0158">
              <w:rPr>
                <w:b/>
                <w:i/>
              </w:rPr>
              <w:t>:</w:t>
            </w:r>
            <w:r w:rsidRPr="00DD0158">
              <w:t xml:space="preserve"> </w:t>
            </w:r>
            <w:r w:rsidRPr="00DD0158">
              <w:rPr>
                <w:b/>
                <w:i/>
              </w:rPr>
              <w:t>35%.</w:t>
            </w:r>
          </w:p>
        </w:tc>
      </w:tr>
      <w:tr w:rsidR="006E0B4C" w:rsidRPr="00DD0158" w14:paraId="64372488" w14:textId="77777777" w:rsidTr="00D45057">
        <w:trPr>
          <w:jc w:val="center"/>
        </w:trPr>
        <w:tc>
          <w:tcPr>
            <w:tcW w:w="4876" w:type="dxa"/>
          </w:tcPr>
          <w:p w14:paraId="6A4C66CC" w14:textId="77777777" w:rsidR="006E0B4C" w:rsidRPr="00DD0158" w:rsidRDefault="006E0B4C" w:rsidP="00D45057">
            <w:pPr>
              <w:pStyle w:val="Normal6"/>
              <w:rPr>
                <w:b/>
                <w:bCs/>
                <w:i/>
                <w:iCs/>
              </w:rPr>
            </w:pPr>
          </w:p>
        </w:tc>
        <w:tc>
          <w:tcPr>
            <w:tcW w:w="4876" w:type="dxa"/>
          </w:tcPr>
          <w:p w14:paraId="10108125" w14:textId="77777777" w:rsidR="006E0B4C" w:rsidRPr="00DD0158" w:rsidRDefault="006E0B4C" w:rsidP="00D45057">
            <w:pPr>
              <w:pStyle w:val="Normal6"/>
              <w:rPr>
                <w:b/>
                <w:bCs/>
                <w:i/>
                <w:iCs/>
              </w:rPr>
            </w:pPr>
            <w:r w:rsidRPr="00DD0158">
              <w:rPr>
                <w:b/>
                <w:bCs/>
                <w:i/>
                <w:iCs/>
              </w:rPr>
              <w:t>Остатъкът се разпределя за тематичните раздели, посочени в букви а) или б) или за комбинация от тях.“</w:t>
            </w:r>
          </w:p>
        </w:tc>
      </w:tr>
    </w:tbl>
    <w:p w14:paraId="3281692C" w14:textId="77777777" w:rsidR="006E0B4C" w:rsidRPr="00DD0158" w:rsidRDefault="006E0B4C" w:rsidP="006E0B4C">
      <w:pPr>
        <w:rPr>
          <w:rStyle w:val="HideTWBExt"/>
          <w:noProof w:val="0"/>
        </w:rPr>
      </w:pPr>
      <w:r w:rsidRPr="00DD0158">
        <w:rPr>
          <w:rStyle w:val="HideTWBExt"/>
          <w:noProof w:val="0"/>
        </w:rPr>
        <w:t>&lt;/Amend&gt;</w:t>
      </w:r>
    </w:p>
    <w:p w14:paraId="5B096682" w14:textId="099EB765"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18</w:t>
      </w:r>
      <w:r w:rsidRPr="00DD0158">
        <w:rPr>
          <w:rStyle w:val="HideTWBExt"/>
          <w:b w:val="0"/>
          <w:noProof w:val="0"/>
          <w:szCs w:val="24"/>
        </w:rPr>
        <w:t>&lt;/NumAm&gt;</w:t>
      </w:r>
    </w:p>
    <w:p w14:paraId="12AE65FE"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478B6FCE"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4 a (нова)</w:t>
      </w:r>
      <w:r w:rsidRPr="00DD0158">
        <w:rPr>
          <w:rStyle w:val="HideTWBExt"/>
          <w:b w:val="0"/>
          <w:noProof w:val="0"/>
          <w:szCs w:val="24"/>
        </w:rPr>
        <w:t>&lt;/Article&gt;</w:t>
      </w:r>
    </w:p>
    <w:p w14:paraId="4B4D03F5" w14:textId="77777777" w:rsidR="006E0B4C" w:rsidRPr="00DD0158" w:rsidRDefault="006E0B4C" w:rsidP="006E0B4C">
      <w:pPr>
        <w:keepNext/>
      </w:pPr>
      <w:r w:rsidRPr="00DD0158">
        <w:rPr>
          <w:rStyle w:val="HideTWBExt"/>
          <w:b/>
          <w:noProof w:val="0"/>
        </w:rPr>
        <w:t>&lt;DocAmend2&gt;</w:t>
      </w:r>
      <w:r w:rsidRPr="00DD0158">
        <w:t>Регламент (ЕС) № 1296/2013</w:t>
      </w:r>
      <w:r w:rsidRPr="00DD0158">
        <w:rPr>
          <w:rStyle w:val="HideTWBExt"/>
          <w:b/>
          <w:noProof w:val="0"/>
        </w:rPr>
        <w:t>&lt;/DocAmend2&gt;</w:t>
      </w:r>
    </w:p>
    <w:p w14:paraId="649DAAD7" w14:textId="77777777" w:rsidR="006E0B4C" w:rsidRPr="00DD0158" w:rsidRDefault="006E0B4C" w:rsidP="006E0B4C">
      <w:r w:rsidRPr="00DD0158">
        <w:rPr>
          <w:rStyle w:val="HideTWBExt"/>
          <w:noProof w:val="0"/>
        </w:rPr>
        <w:t>&lt;Article2&gt;</w:t>
      </w:r>
      <w:r w:rsidRPr="00DD0158">
        <w:t>Член 32</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67B05918" w14:textId="77777777" w:rsidTr="00D45057">
        <w:trPr>
          <w:jc w:val="center"/>
        </w:trPr>
        <w:tc>
          <w:tcPr>
            <w:tcW w:w="9752" w:type="dxa"/>
            <w:gridSpan w:val="2"/>
          </w:tcPr>
          <w:p w14:paraId="0FAFD5F9" w14:textId="77777777" w:rsidR="006E0B4C" w:rsidRPr="00DD0158" w:rsidRDefault="006E0B4C" w:rsidP="00D45057">
            <w:pPr>
              <w:keepNext/>
            </w:pPr>
          </w:p>
        </w:tc>
      </w:tr>
      <w:tr w:rsidR="006E0B4C" w:rsidRPr="00DD0158" w14:paraId="075D6C4F" w14:textId="77777777" w:rsidTr="00D45057">
        <w:trPr>
          <w:jc w:val="center"/>
        </w:trPr>
        <w:tc>
          <w:tcPr>
            <w:tcW w:w="4876" w:type="dxa"/>
            <w:vAlign w:val="center"/>
          </w:tcPr>
          <w:p w14:paraId="7356CAED" w14:textId="77777777" w:rsidR="006E0B4C" w:rsidRPr="00DD0158" w:rsidRDefault="006E0B4C" w:rsidP="00ED4AB9">
            <w:pPr>
              <w:pStyle w:val="ColumnHeading"/>
              <w:keepNext/>
            </w:pPr>
            <w:r w:rsidRPr="00DD0158">
              <w:t>Текст в сила</w:t>
            </w:r>
          </w:p>
        </w:tc>
        <w:tc>
          <w:tcPr>
            <w:tcW w:w="4876" w:type="dxa"/>
            <w:vAlign w:val="center"/>
          </w:tcPr>
          <w:p w14:paraId="63B3E4CD" w14:textId="77777777" w:rsidR="006E0B4C" w:rsidRPr="00DD0158" w:rsidRDefault="006E0B4C" w:rsidP="00ED4AB9">
            <w:pPr>
              <w:pStyle w:val="ColumnHeading"/>
              <w:keepNext/>
            </w:pPr>
            <w:r w:rsidRPr="00DD0158">
              <w:t>Изменение</w:t>
            </w:r>
          </w:p>
        </w:tc>
      </w:tr>
      <w:tr w:rsidR="006E0B4C" w:rsidRPr="00DD0158" w14:paraId="0EB7CB63" w14:textId="77777777" w:rsidTr="00D45057">
        <w:trPr>
          <w:jc w:val="center"/>
        </w:trPr>
        <w:tc>
          <w:tcPr>
            <w:tcW w:w="4876" w:type="dxa"/>
          </w:tcPr>
          <w:p w14:paraId="2610D264" w14:textId="77777777" w:rsidR="006E0B4C" w:rsidRPr="00DD0158" w:rsidRDefault="006E0B4C" w:rsidP="00D45057">
            <w:pPr>
              <w:pStyle w:val="Default"/>
              <w:rPr>
                <w:color w:val="auto"/>
                <w:sz w:val="23"/>
                <w:szCs w:val="23"/>
              </w:rPr>
            </w:pPr>
          </w:p>
        </w:tc>
        <w:tc>
          <w:tcPr>
            <w:tcW w:w="4876" w:type="dxa"/>
          </w:tcPr>
          <w:p w14:paraId="6E6408F0" w14:textId="588D3D39" w:rsidR="006E0B4C" w:rsidRPr="00DD0158" w:rsidRDefault="006E0B4C" w:rsidP="00ED4AB9">
            <w:pPr>
              <w:pStyle w:val="Normal6"/>
              <w:rPr>
                <w:b/>
                <w:bCs/>
                <w:i/>
                <w:iCs/>
              </w:rPr>
            </w:pPr>
            <w:r w:rsidRPr="00DD0158">
              <w:rPr>
                <w:b/>
                <w:bCs/>
                <w:i/>
                <w:iCs/>
              </w:rPr>
              <w:t>4а.</w:t>
            </w:r>
            <w:r w:rsidRPr="00DD0158">
              <w:rPr>
                <w:b/>
                <w:bCs/>
                <w:i/>
                <w:iCs/>
              </w:rPr>
              <w:tab/>
              <w:t>Член 32 се заменя със следното:</w:t>
            </w:r>
          </w:p>
        </w:tc>
      </w:tr>
      <w:tr w:rsidR="006E0B4C" w:rsidRPr="00DD0158" w14:paraId="251F126B" w14:textId="77777777" w:rsidTr="00D45057">
        <w:trPr>
          <w:jc w:val="center"/>
        </w:trPr>
        <w:tc>
          <w:tcPr>
            <w:tcW w:w="4876" w:type="dxa"/>
          </w:tcPr>
          <w:p w14:paraId="3C025388" w14:textId="77777777" w:rsidR="006E0B4C" w:rsidRPr="00DD0158" w:rsidRDefault="006E0B4C" w:rsidP="00ED4AB9">
            <w:pPr>
              <w:pStyle w:val="Normal6"/>
              <w:jc w:val="center"/>
              <w:rPr>
                <w:sz w:val="23"/>
                <w:szCs w:val="23"/>
              </w:rPr>
            </w:pPr>
            <w:r w:rsidRPr="00DD0158">
              <w:t>„Член 32</w:t>
            </w:r>
          </w:p>
        </w:tc>
        <w:tc>
          <w:tcPr>
            <w:tcW w:w="4876" w:type="dxa"/>
          </w:tcPr>
          <w:p w14:paraId="404B5595" w14:textId="77777777" w:rsidR="006E0B4C" w:rsidRPr="00DD0158" w:rsidRDefault="006E0B4C" w:rsidP="00ED4AB9">
            <w:pPr>
              <w:pStyle w:val="Normal6"/>
              <w:jc w:val="center"/>
              <w:rPr>
                <w:b/>
                <w:i/>
              </w:rPr>
            </w:pPr>
            <w:r w:rsidRPr="00DD0158">
              <w:t>„Член 32</w:t>
            </w:r>
          </w:p>
        </w:tc>
      </w:tr>
      <w:tr w:rsidR="006E0B4C" w:rsidRPr="00DD0158" w14:paraId="6198AFC5" w14:textId="77777777" w:rsidTr="00D45057">
        <w:trPr>
          <w:jc w:val="center"/>
        </w:trPr>
        <w:tc>
          <w:tcPr>
            <w:tcW w:w="4876" w:type="dxa"/>
          </w:tcPr>
          <w:p w14:paraId="34124BD1" w14:textId="77777777" w:rsidR="006E0B4C" w:rsidRPr="00DD0158" w:rsidRDefault="006E0B4C" w:rsidP="00ED4AB9">
            <w:pPr>
              <w:pStyle w:val="Normal6"/>
              <w:jc w:val="center"/>
            </w:pPr>
            <w:r w:rsidRPr="00DD0158">
              <w:t>Работни програми</w:t>
            </w:r>
          </w:p>
        </w:tc>
        <w:tc>
          <w:tcPr>
            <w:tcW w:w="4876" w:type="dxa"/>
          </w:tcPr>
          <w:p w14:paraId="3CF36C90" w14:textId="77777777" w:rsidR="006E0B4C" w:rsidRPr="00DD0158" w:rsidRDefault="006E0B4C" w:rsidP="00ED4AB9">
            <w:pPr>
              <w:pStyle w:val="Normal6"/>
              <w:jc w:val="center"/>
            </w:pPr>
            <w:r w:rsidRPr="00DD0158">
              <w:t>Работни програми</w:t>
            </w:r>
          </w:p>
        </w:tc>
      </w:tr>
      <w:tr w:rsidR="006E0B4C" w:rsidRPr="00DD0158" w14:paraId="0C978593" w14:textId="77777777" w:rsidTr="00D45057">
        <w:trPr>
          <w:jc w:val="center"/>
        </w:trPr>
        <w:tc>
          <w:tcPr>
            <w:tcW w:w="4876" w:type="dxa"/>
          </w:tcPr>
          <w:p w14:paraId="399C0224" w14:textId="77777777" w:rsidR="006E0B4C" w:rsidRPr="00DD0158" w:rsidRDefault="006E0B4C" w:rsidP="00D45057">
            <w:pPr>
              <w:pStyle w:val="Normal6"/>
            </w:pPr>
            <w:r w:rsidRPr="00DD0158">
              <w:t xml:space="preserve">Комисията приема актове </w:t>
            </w:r>
            <w:r w:rsidRPr="00DD0158">
              <w:rPr>
                <w:b/>
                <w:i/>
              </w:rPr>
              <w:t>за изпълнение</w:t>
            </w:r>
            <w:r w:rsidRPr="00DD0158">
              <w:t xml:space="preserve">, предвиждащи работни програми, обхващащи трите оси. </w:t>
            </w:r>
            <w:r w:rsidRPr="00DD0158">
              <w:rPr>
                <w:b/>
                <w:i/>
              </w:rPr>
              <w:t>Тези актове за изпълнение се приемат в съответствие с процедурата по разглеждане, посочена в член 36, параграф 3.</w:t>
            </w:r>
          </w:p>
        </w:tc>
        <w:tc>
          <w:tcPr>
            <w:tcW w:w="4876" w:type="dxa"/>
          </w:tcPr>
          <w:p w14:paraId="310AF64C" w14:textId="284AB5DF" w:rsidR="006E0B4C" w:rsidRPr="00DD0158" w:rsidRDefault="006E0B4C" w:rsidP="00D45057">
            <w:pPr>
              <w:pStyle w:val="Normal6"/>
            </w:pPr>
            <w:r w:rsidRPr="00DD0158">
              <w:rPr>
                <w:b/>
                <w:i/>
              </w:rPr>
              <w:t>1.</w:t>
            </w:r>
            <w:r w:rsidRPr="00DD0158">
              <w:rPr>
                <w:b/>
                <w:i/>
              </w:rPr>
              <w:tab/>
            </w:r>
            <w:r w:rsidRPr="00DD0158">
              <w:t>Комисията приема</w:t>
            </w:r>
            <w:r w:rsidRPr="00DD0158">
              <w:rPr>
                <w:b/>
                <w:i/>
              </w:rPr>
              <w:t xml:space="preserve"> делегирани</w:t>
            </w:r>
            <w:r w:rsidRPr="00DD0158">
              <w:t xml:space="preserve"> актове </w:t>
            </w:r>
            <w:r w:rsidRPr="00DD0158">
              <w:rPr>
                <w:b/>
                <w:i/>
              </w:rPr>
              <w:t>в съответствие с член 34</w:t>
            </w:r>
            <w:r w:rsidRPr="00DD0158">
              <w:t xml:space="preserve">, предвиждащи работни програми, обхващащи трите оси. </w:t>
            </w:r>
          </w:p>
        </w:tc>
      </w:tr>
      <w:tr w:rsidR="006E0B4C" w:rsidRPr="00DD0158" w14:paraId="4752A1A3" w14:textId="77777777" w:rsidTr="00D45057">
        <w:trPr>
          <w:jc w:val="center"/>
        </w:trPr>
        <w:tc>
          <w:tcPr>
            <w:tcW w:w="4876" w:type="dxa"/>
          </w:tcPr>
          <w:p w14:paraId="2BEC0237" w14:textId="77777777" w:rsidR="006E0B4C" w:rsidRPr="00DD0158" w:rsidRDefault="006E0B4C" w:rsidP="00D45057">
            <w:pPr>
              <w:pStyle w:val="Normal6"/>
              <w:rPr>
                <w:sz w:val="23"/>
                <w:szCs w:val="23"/>
              </w:rPr>
            </w:pPr>
            <w:r w:rsidRPr="00DD0158">
              <w:t xml:space="preserve">Работните програми, когато е уместно, се отнасят е за период от трите следващи години и съдържат описание на действията, които се предвижда да се финансират, процедурите за избор на действията, които да бъдат подкрепени от Съюза, географския обхват, целевата публика и индикативен график за изпълнение. Работните програми включват и ориентировъчната сума, отпусната за всяка специфична цел и отразяват преразпределението на средства в съответствие с член 33. Работните програми укрепват </w:t>
            </w:r>
            <w:r w:rsidRPr="00DD0158">
              <w:lastRenderedPageBreak/>
              <w:t>съгласуваността на програмата чрез посочване на връзките между трите оси.</w:t>
            </w:r>
          </w:p>
        </w:tc>
        <w:tc>
          <w:tcPr>
            <w:tcW w:w="4876" w:type="dxa"/>
          </w:tcPr>
          <w:p w14:paraId="181DB919" w14:textId="552FF883" w:rsidR="006E0B4C" w:rsidRPr="00DD0158" w:rsidRDefault="006E0B4C" w:rsidP="00D45057">
            <w:pPr>
              <w:pStyle w:val="Normal6"/>
              <w:rPr>
                <w:b/>
                <w:i/>
              </w:rPr>
            </w:pPr>
            <w:r w:rsidRPr="00DD0158">
              <w:lastRenderedPageBreak/>
              <w:t>Работните програми, когато е уместно, се отнасят е за период от трите следващи години и съдържат описание на действията, които се предвижда да се финансират, процедурите за избор на действията, които да бъдат подкрепени от Съюза, географския обхват, целевата публика и индикативен график за изпълнение. Работните програми включват и ориентировъчната сума, отпусната за всяка специфична цел</w:t>
            </w:r>
            <w:r w:rsidRPr="00DD0158">
              <w:rPr>
                <w:b/>
                <w:i/>
              </w:rPr>
              <w:t>, както и годишните средства за трите оси на програмата и техните раздели,</w:t>
            </w:r>
            <w:r w:rsidRPr="00DD0158">
              <w:t xml:space="preserve"> и отразяват </w:t>
            </w:r>
            <w:r w:rsidRPr="00DD0158">
              <w:lastRenderedPageBreak/>
              <w:t>преразпределението на средства в съответствие с член 33. Работните програми укрепват съгласуваността на програмата чрез посочване на връзките между трите оси.</w:t>
            </w:r>
          </w:p>
        </w:tc>
      </w:tr>
      <w:tr w:rsidR="006E0B4C" w:rsidRPr="00DD0158" w14:paraId="18027961" w14:textId="77777777" w:rsidTr="00D45057">
        <w:trPr>
          <w:jc w:val="center"/>
        </w:trPr>
        <w:tc>
          <w:tcPr>
            <w:tcW w:w="4876" w:type="dxa"/>
          </w:tcPr>
          <w:p w14:paraId="480FD4D6" w14:textId="77777777" w:rsidR="006E0B4C" w:rsidRPr="00DD0158" w:rsidRDefault="006E0B4C" w:rsidP="00D45057">
            <w:pPr>
              <w:pStyle w:val="Default"/>
              <w:rPr>
                <w:color w:val="auto"/>
              </w:rPr>
            </w:pPr>
          </w:p>
        </w:tc>
        <w:tc>
          <w:tcPr>
            <w:tcW w:w="4876" w:type="dxa"/>
          </w:tcPr>
          <w:p w14:paraId="226501CA" w14:textId="444DE4C4" w:rsidR="006E0B4C" w:rsidRPr="00DD0158" w:rsidRDefault="006E0B4C" w:rsidP="00D45057">
            <w:pPr>
              <w:pStyle w:val="Normal6"/>
              <w:rPr>
                <w:b/>
                <w:bCs/>
                <w:i/>
                <w:iCs/>
              </w:rPr>
            </w:pPr>
            <w:r w:rsidRPr="00DD0158">
              <w:rPr>
                <w:b/>
                <w:bCs/>
                <w:i/>
                <w:iCs/>
              </w:rPr>
              <w:t>2.</w:t>
            </w:r>
            <w:r w:rsidRPr="00DD0158">
              <w:rPr>
                <w:b/>
                <w:bCs/>
                <w:i/>
                <w:iCs/>
              </w:rPr>
              <w:tab/>
              <w:t>За да се гарантира по-голяма прозрачност и отчетност, компетентната комисия на Европейския парламент може да покани Комисията да се яви пред комисията за обсъждане на проекта на работна програма, посочен в параграф 1, преди приемането на делегиран акт на Комисията за определяне на работната програма.“</w:t>
            </w:r>
          </w:p>
        </w:tc>
      </w:tr>
    </w:tbl>
    <w:p w14:paraId="31F72D4B" w14:textId="77777777" w:rsidR="006E0B4C" w:rsidRPr="00DD0158" w:rsidRDefault="006E0B4C" w:rsidP="006E0B4C">
      <w:pPr>
        <w:rPr>
          <w:rStyle w:val="HideTWBExt"/>
          <w:noProof w:val="0"/>
        </w:rPr>
      </w:pPr>
      <w:r w:rsidRPr="00DD0158">
        <w:rPr>
          <w:rStyle w:val="HideTWBExt"/>
          <w:noProof w:val="0"/>
        </w:rPr>
        <w:t>&lt;/Amend&gt;</w:t>
      </w:r>
    </w:p>
    <w:p w14:paraId="7D624134" w14:textId="3EA8ED5F"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19</w:t>
      </w:r>
      <w:r w:rsidRPr="00DD0158">
        <w:rPr>
          <w:rStyle w:val="HideTWBExt"/>
          <w:b w:val="0"/>
          <w:noProof w:val="0"/>
          <w:szCs w:val="24"/>
        </w:rPr>
        <w:t>&lt;/NumAm&gt;</w:t>
      </w:r>
    </w:p>
    <w:p w14:paraId="3D6C5FB4"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01A040F4" w14:textId="71A7235C" w:rsidR="006E0B4C" w:rsidRPr="00DD0158" w:rsidRDefault="006E0B4C" w:rsidP="006E0B4C">
      <w:pPr>
        <w:pStyle w:val="NormalBold"/>
        <w:keepNext/>
      </w:pPr>
      <w:r w:rsidRPr="00DD0158">
        <w:rPr>
          <w:rStyle w:val="HideTWBExt"/>
          <w:noProof w:val="0"/>
          <w:szCs w:val="24"/>
        </w:rPr>
        <w:t>&lt;Article&gt;</w:t>
      </w:r>
      <w:r w:rsidRPr="00DD0158">
        <w:t>Член 263 – параграф 1 – точка 5</w:t>
      </w:r>
      <w:r w:rsidRPr="00DD0158">
        <w:rPr>
          <w:rStyle w:val="HideTWBExt"/>
          <w:noProof w:val="0"/>
          <w:szCs w:val="24"/>
        </w:rPr>
        <w:t>&lt;/Article&gt;</w:t>
      </w:r>
    </w:p>
    <w:p w14:paraId="7BE88BD5" w14:textId="77777777" w:rsidR="006E0B4C" w:rsidRPr="00DD0158" w:rsidRDefault="006E0B4C" w:rsidP="006E0B4C">
      <w:pPr>
        <w:rPr>
          <w:rStyle w:val="HideTWBExt"/>
          <w:rFonts w:ascii="Times New Roman" w:hAnsi="Times New Roman" w:cs="Times New Roman"/>
          <w:noProof w:val="0"/>
          <w:vanish w:val="0"/>
          <w:color w:val="auto"/>
          <w:sz w:val="24"/>
        </w:rPr>
      </w:pPr>
      <w:r w:rsidRPr="00DD0158">
        <w:rPr>
          <w:rStyle w:val="HideTWBExt"/>
          <w:noProof w:val="0"/>
        </w:rPr>
        <w:t>&lt;DocAmend2&gt;</w:t>
      </w:r>
      <w:r w:rsidRPr="00DD0158">
        <w:t>Регламент (ЕС) № 1296/2013</w:t>
      </w:r>
      <w:r w:rsidRPr="00DD0158">
        <w:rPr>
          <w:rStyle w:val="HideTWBExt"/>
          <w:noProof w:val="0"/>
        </w:rPr>
        <w:t>&lt;/DocAmend2&gt;</w:t>
      </w:r>
    </w:p>
    <w:p w14:paraId="23495741" w14:textId="77777777" w:rsidR="006E0B4C" w:rsidRPr="00DD0158" w:rsidRDefault="006E0B4C" w:rsidP="006E0B4C">
      <w:r w:rsidRPr="00DD0158">
        <w:rPr>
          <w:rStyle w:val="HideTWBExt"/>
          <w:noProof w:val="0"/>
        </w:rPr>
        <w:t>&lt;Article2&gt;</w:t>
      </w:r>
      <w:r w:rsidRPr="00DD0158">
        <w:t>Член 33</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0B1B1107" w14:textId="77777777" w:rsidTr="00D45057">
        <w:trPr>
          <w:jc w:val="center"/>
        </w:trPr>
        <w:tc>
          <w:tcPr>
            <w:tcW w:w="9752" w:type="dxa"/>
            <w:gridSpan w:val="2"/>
          </w:tcPr>
          <w:p w14:paraId="4FA514C8" w14:textId="77777777" w:rsidR="006E0B4C" w:rsidRPr="00DD0158" w:rsidRDefault="006E0B4C" w:rsidP="00D45057">
            <w:pPr>
              <w:keepNext/>
            </w:pPr>
          </w:p>
        </w:tc>
      </w:tr>
      <w:tr w:rsidR="006E0B4C" w:rsidRPr="00DD0158" w14:paraId="45320547" w14:textId="77777777" w:rsidTr="00D45057">
        <w:trPr>
          <w:jc w:val="center"/>
        </w:trPr>
        <w:tc>
          <w:tcPr>
            <w:tcW w:w="4876" w:type="dxa"/>
          </w:tcPr>
          <w:p w14:paraId="28690140" w14:textId="77777777" w:rsidR="006E0B4C" w:rsidRPr="00DD0158" w:rsidRDefault="006E0B4C" w:rsidP="00D45057">
            <w:pPr>
              <w:pStyle w:val="ColumnHeading"/>
              <w:keepNext/>
            </w:pPr>
            <w:r w:rsidRPr="00DD0158">
              <w:t>Текст, предложен от Комисията</w:t>
            </w:r>
          </w:p>
        </w:tc>
        <w:tc>
          <w:tcPr>
            <w:tcW w:w="4876" w:type="dxa"/>
          </w:tcPr>
          <w:p w14:paraId="5F61C792" w14:textId="77777777" w:rsidR="006E0B4C" w:rsidRPr="00DD0158" w:rsidRDefault="006E0B4C" w:rsidP="00D45057">
            <w:pPr>
              <w:pStyle w:val="ColumnHeading"/>
              <w:keepNext/>
            </w:pPr>
            <w:r w:rsidRPr="00DD0158">
              <w:t>Изменение</w:t>
            </w:r>
          </w:p>
        </w:tc>
      </w:tr>
      <w:tr w:rsidR="006E0B4C" w:rsidRPr="00DD0158" w14:paraId="0ECF9F60" w14:textId="77777777" w:rsidTr="00D45057">
        <w:trPr>
          <w:jc w:val="center"/>
        </w:trPr>
        <w:tc>
          <w:tcPr>
            <w:tcW w:w="4876" w:type="dxa"/>
          </w:tcPr>
          <w:p w14:paraId="2B015B72" w14:textId="77777777" w:rsidR="006E0B4C" w:rsidRPr="00DD0158" w:rsidRDefault="006E0B4C" w:rsidP="00ED4AB9">
            <w:pPr>
              <w:pStyle w:val="Normal6"/>
            </w:pPr>
            <w:r w:rsidRPr="00DD0158">
              <w:t>5.</w:t>
            </w:r>
            <w:r w:rsidRPr="00DD0158">
              <w:tab/>
              <w:t xml:space="preserve">Член 33 се </w:t>
            </w:r>
            <w:r w:rsidRPr="00DD0158">
              <w:rPr>
                <w:b/>
                <w:i/>
              </w:rPr>
              <w:t>заличава.</w:t>
            </w:r>
          </w:p>
        </w:tc>
        <w:tc>
          <w:tcPr>
            <w:tcW w:w="4876" w:type="dxa"/>
          </w:tcPr>
          <w:p w14:paraId="6E1DF868" w14:textId="6E2565EA" w:rsidR="006E0B4C" w:rsidRPr="00DD0158" w:rsidRDefault="006E0B4C" w:rsidP="00D45057">
            <w:pPr>
              <w:pStyle w:val="Normal6"/>
              <w:rPr>
                <w:b/>
                <w:bCs/>
                <w:i/>
                <w:iCs/>
              </w:rPr>
            </w:pPr>
            <w:r w:rsidRPr="00DD0158">
              <w:t>5.</w:t>
            </w:r>
            <w:r w:rsidRPr="00DD0158">
              <w:tab/>
            </w:r>
            <w:r w:rsidRPr="00DD0158">
              <w:rPr>
                <w:bCs/>
                <w:iCs/>
              </w:rPr>
              <w:t xml:space="preserve">Член 33 се </w:t>
            </w:r>
            <w:r w:rsidRPr="00DD0158">
              <w:rPr>
                <w:b/>
                <w:bCs/>
                <w:i/>
                <w:iCs/>
              </w:rPr>
              <w:t>заменя със следното:</w:t>
            </w:r>
          </w:p>
        </w:tc>
      </w:tr>
      <w:tr w:rsidR="006E0B4C" w:rsidRPr="00DD0158" w14:paraId="13BB69FC" w14:textId="77777777" w:rsidTr="00D45057">
        <w:trPr>
          <w:jc w:val="center"/>
        </w:trPr>
        <w:tc>
          <w:tcPr>
            <w:tcW w:w="4876" w:type="dxa"/>
          </w:tcPr>
          <w:p w14:paraId="4E21E770" w14:textId="77777777" w:rsidR="006E0B4C" w:rsidRPr="00DD0158" w:rsidRDefault="006E0B4C" w:rsidP="00D45057">
            <w:pPr>
              <w:pStyle w:val="Normal6"/>
              <w:rPr>
                <w:b/>
                <w:bCs/>
                <w:i/>
                <w:iCs/>
              </w:rPr>
            </w:pPr>
          </w:p>
        </w:tc>
        <w:tc>
          <w:tcPr>
            <w:tcW w:w="4876" w:type="dxa"/>
          </w:tcPr>
          <w:p w14:paraId="05B88B0F" w14:textId="77777777" w:rsidR="006E0B4C" w:rsidRPr="00DD0158" w:rsidRDefault="006E0B4C" w:rsidP="00D45057">
            <w:pPr>
              <w:pStyle w:val="Normal6"/>
              <w:jc w:val="center"/>
              <w:rPr>
                <w:b/>
                <w:bCs/>
                <w:i/>
                <w:iCs/>
              </w:rPr>
            </w:pPr>
            <w:r w:rsidRPr="00DD0158">
              <w:rPr>
                <w:b/>
                <w:bCs/>
                <w:i/>
                <w:iCs/>
              </w:rPr>
              <w:t>„Член 33</w:t>
            </w:r>
          </w:p>
        </w:tc>
      </w:tr>
      <w:tr w:rsidR="006E0B4C" w:rsidRPr="00DD0158" w14:paraId="4E9567BC" w14:textId="77777777" w:rsidTr="00D45057">
        <w:trPr>
          <w:jc w:val="center"/>
        </w:trPr>
        <w:tc>
          <w:tcPr>
            <w:tcW w:w="4876" w:type="dxa"/>
          </w:tcPr>
          <w:p w14:paraId="17DDB07B" w14:textId="77777777" w:rsidR="006E0B4C" w:rsidRPr="00DD0158" w:rsidRDefault="006E0B4C" w:rsidP="00D45057">
            <w:pPr>
              <w:pStyle w:val="Normal6"/>
              <w:rPr>
                <w:b/>
                <w:bCs/>
                <w:i/>
                <w:iCs/>
              </w:rPr>
            </w:pPr>
          </w:p>
        </w:tc>
        <w:tc>
          <w:tcPr>
            <w:tcW w:w="4876" w:type="dxa"/>
          </w:tcPr>
          <w:p w14:paraId="2EC8208C" w14:textId="77777777" w:rsidR="006E0B4C" w:rsidRPr="00DD0158" w:rsidRDefault="006E0B4C" w:rsidP="00D45057">
            <w:pPr>
              <w:pStyle w:val="Normal6"/>
              <w:jc w:val="center"/>
              <w:rPr>
                <w:b/>
                <w:bCs/>
                <w:i/>
                <w:iCs/>
              </w:rPr>
            </w:pPr>
            <w:r w:rsidRPr="00DD0158">
              <w:rPr>
                <w:b/>
                <w:bCs/>
                <w:i/>
                <w:iCs/>
              </w:rPr>
              <w:t>Преразпределение на средства между осите и за отделните тематични раздели в рамките на осите</w:t>
            </w:r>
          </w:p>
        </w:tc>
      </w:tr>
      <w:tr w:rsidR="006E0B4C" w:rsidRPr="00DD0158" w14:paraId="7B3B2804" w14:textId="77777777" w:rsidTr="00D45057">
        <w:trPr>
          <w:jc w:val="center"/>
        </w:trPr>
        <w:tc>
          <w:tcPr>
            <w:tcW w:w="4876" w:type="dxa"/>
          </w:tcPr>
          <w:p w14:paraId="54B97F12" w14:textId="024447E9" w:rsidR="006E0B4C" w:rsidRPr="00DD0158" w:rsidRDefault="006E0B4C" w:rsidP="00D45057">
            <w:pPr>
              <w:pStyle w:val="Normal6"/>
            </w:pPr>
          </w:p>
        </w:tc>
        <w:tc>
          <w:tcPr>
            <w:tcW w:w="4876" w:type="dxa"/>
          </w:tcPr>
          <w:p w14:paraId="6B4CC554" w14:textId="10875CAF" w:rsidR="006E0B4C" w:rsidRPr="00DD0158" w:rsidRDefault="006E0B4C" w:rsidP="00D45057">
            <w:pPr>
              <w:pStyle w:val="Normal6"/>
              <w:rPr>
                <w:b/>
                <w:i/>
                <w:szCs w:val="24"/>
              </w:rPr>
            </w:pPr>
            <w:r w:rsidRPr="00DD0158">
              <w:rPr>
                <w:b/>
                <w:i/>
              </w:rPr>
              <w:t xml:space="preserve">Комисията се  оправомощава да приема делегирани актове в съответствие с член 34 относно преразпределението на средства между осите и за отделните тематични раздели, когато промените в социално-икономическия контекст изискват това. </w:t>
            </w:r>
            <w:r w:rsidRPr="00DD0158">
              <w:rPr>
                <w:b/>
                <w:bCs/>
                <w:i/>
                <w:iCs/>
              </w:rPr>
              <w:t xml:space="preserve"> Преразпределението на средствата по тематични раздели в рамките на всяка ос се отразява в работните програми по член 32.“</w:t>
            </w:r>
          </w:p>
        </w:tc>
      </w:tr>
    </w:tbl>
    <w:p w14:paraId="277B0F13"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36FE1BDA" w14:textId="77777777" w:rsidR="006E0B4C" w:rsidRPr="00DD0158" w:rsidRDefault="006E0B4C" w:rsidP="006E0B4C">
      <w:pPr>
        <w:pStyle w:val="Normal12Italic"/>
      </w:pPr>
      <w:r w:rsidRPr="00DD0158">
        <w:t xml:space="preserve">Изменението има за цел да запази възможностите за преразпределение на средства, предоставени от съществуващото регулиране и контрол, предвидени чрез </w:t>
      </w:r>
      <w:r w:rsidRPr="00DD0158">
        <w:lastRenderedPageBreak/>
        <w:t>използването на делегирани актове. То просто заличава процентите и позоваването на междинната оценка. Член 13, параграф 1 изисква тази оценка да бъде извършена до 1 юли 2017 г.</w:t>
      </w:r>
    </w:p>
    <w:p w14:paraId="4D7F4CC4" w14:textId="77777777" w:rsidR="006E0B4C" w:rsidRPr="00DD0158" w:rsidRDefault="006E0B4C" w:rsidP="006E0B4C">
      <w:pPr>
        <w:pStyle w:val="AMNumberTabs"/>
        <w:keepNext/>
        <w:rPr>
          <w:rStyle w:val="HideTWBExt"/>
          <w:b w:val="0"/>
          <w:noProof w:val="0"/>
          <w:szCs w:val="24"/>
        </w:rPr>
      </w:pPr>
      <w:r w:rsidRPr="00DD0158">
        <w:rPr>
          <w:rStyle w:val="HideTWBExt"/>
          <w:b w:val="0"/>
          <w:noProof w:val="0"/>
          <w:szCs w:val="24"/>
        </w:rPr>
        <w:t>&lt;/Amend&gt;</w:t>
      </w:r>
    </w:p>
    <w:p w14:paraId="46E10D8C" w14:textId="33FB7168"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20</w:t>
      </w:r>
      <w:r w:rsidRPr="00DD0158">
        <w:rPr>
          <w:rStyle w:val="HideTWBExt"/>
          <w:b w:val="0"/>
          <w:noProof w:val="0"/>
          <w:szCs w:val="24"/>
        </w:rPr>
        <w:t>&lt;/NumAm&gt;</w:t>
      </w:r>
    </w:p>
    <w:p w14:paraId="42D1841C"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7AC5EE40"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5 a (нова)</w:t>
      </w:r>
      <w:r w:rsidRPr="00DD0158">
        <w:rPr>
          <w:rStyle w:val="HideTWBExt"/>
          <w:b w:val="0"/>
          <w:noProof w:val="0"/>
          <w:szCs w:val="24"/>
        </w:rPr>
        <w:t>&lt;/Article&gt;</w:t>
      </w:r>
    </w:p>
    <w:p w14:paraId="1652036A" w14:textId="77777777" w:rsidR="006E0B4C" w:rsidRPr="00DD0158" w:rsidRDefault="006E0B4C" w:rsidP="006E0B4C">
      <w:pPr>
        <w:keepNext/>
      </w:pPr>
      <w:r w:rsidRPr="00DD0158">
        <w:rPr>
          <w:rStyle w:val="HideTWBExt"/>
          <w:b/>
          <w:noProof w:val="0"/>
        </w:rPr>
        <w:t>&lt;DocAmend2&gt;</w:t>
      </w:r>
      <w:r w:rsidRPr="00DD0158">
        <w:t>Регламент (ЕС) № 1296/2013</w:t>
      </w:r>
      <w:r w:rsidRPr="00DD0158">
        <w:rPr>
          <w:rStyle w:val="HideTWBExt"/>
          <w:b/>
          <w:noProof w:val="0"/>
        </w:rPr>
        <w:t>&lt;/DocAmend2&gt;</w:t>
      </w:r>
    </w:p>
    <w:p w14:paraId="6359BE37" w14:textId="77777777" w:rsidR="006E0B4C" w:rsidRPr="00DD0158" w:rsidRDefault="006E0B4C" w:rsidP="006E0B4C">
      <w:r w:rsidRPr="00DD0158">
        <w:rPr>
          <w:rStyle w:val="HideTWBExt"/>
          <w:noProof w:val="0"/>
        </w:rPr>
        <w:t>&lt;Article2&gt;</w:t>
      </w:r>
      <w:r w:rsidRPr="00DD0158">
        <w:t>Член 34 – параграф 2</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1B3A8D97" w14:textId="77777777" w:rsidTr="00D45057">
        <w:trPr>
          <w:jc w:val="center"/>
        </w:trPr>
        <w:tc>
          <w:tcPr>
            <w:tcW w:w="9752" w:type="dxa"/>
            <w:gridSpan w:val="2"/>
          </w:tcPr>
          <w:p w14:paraId="04E3337A" w14:textId="77777777" w:rsidR="006E0B4C" w:rsidRPr="00DD0158" w:rsidRDefault="006E0B4C" w:rsidP="00D45057">
            <w:pPr>
              <w:keepNext/>
            </w:pPr>
          </w:p>
        </w:tc>
      </w:tr>
      <w:tr w:rsidR="006E0B4C" w:rsidRPr="00DD0158" w14:paraId="4D9246C8" w14:textId="77777777" w:rsidTr="00D45057">
        <w:trPr>
          <w:jc w:val="center"/>
        </w:trPr>
        <w:tc>
          <w:tcPr>
            <w:tcW w:w="4876" w:type="dxa"/>
          </w:tcPr>
          <w:p w14:paraId="30568B29" w14:textId="77777777" w:rsidR="006E0B4C" w:rsidRPr="00DD0158" w:rsidRDefault="006E0B4C" w:rsidP="00D45057">
            <w:pPr>
              <w:pStyle w:val="ColumnHeading"/>
              <w:keepNext/>
            </w:pPr>
            <w:r w:rsidRPr="00DD0158">
              <w:t>Текст в сила</w:t>
            </w:r>
          </w:p>
        </w:tc>
        <w:tc>
          <w:tcPr>
            <w:tcW w:w="4876" w:type="dxa"/>
          </w:tcPr>
          <w:p w14:paraId="03256B4E" w14:textId="77777777" w:rsidR="006E0B4C" w:rsidRPr="00DD0158" w:rsidRDefault="006E0B4C" w:rsidP="00D45057">
            <w:pPr>
              <w:pStyle w:val="ColumnHeading"/>
              <w:keepNext/>
            </w:pPr>
            <w:r w:rsidRPr="00DD0158">
              <w:t>Изменение</w:t>
            </w:r>
          </w:p>
        </w:tc>
      </w:tr>
      <w:tr w:rsidR="006E0B4C" w:rsidRPr="00DD0158" w14:paraId="21EA1CC9" w14:textId="77777777" w:rsidTr="00D45057">
        <w:trPr>
          <w:jc w:val="center"/>
        </w:trPr>
        <w:tc>
          <w:tcPr>
            <w:tcW w:w="4876" w:type="dxa"/>
          </w:tcPr>
          <w:p w14:paraId="7FB25061" w14:textId="77777777" w:rsidR="006E0B4C" w:rsidRPr="00DD0158" w:rsidRDefault="006E0B4C" w:rsidP="00D45057">
            <w:pPr>
              <w:pStyle w:val="Default"/>
              <w:spacing w:before="120" w:after="120"/>
              <w:jc w:val="center"/>
              <w:rPr>
                <w:color w:val="auto"/>
              </w:rPr>
            </w:pPr>
          </w:p>
        </w:tc>
        <w:tc>
          <w:tcPr>
            <w:tcW w:w="4876" w:type="dxa"/>
          </w:tcPr>
          <w:p w14:paraId="76C29564" w14:textId="2B747924" w:rsidR="006E0B4C" w:rsidRPr="00DD0158" w:rsidRDefault="006E0B4C" w:rsidP="00D45057">
            <w:pPr>
              <w:pStyle w:val="Normal6"/>
              <w:rPr>
                <w:b/>
                <w:bCs/>
                <w:i/>
                <w:iCs/>
              </w:rPr>
            </w:pPr>
            <w:r w:rsidRPr="00DD0158">
              <w:rPr>
                <w:b/>
                <w:bCs/>
                <w:i/>
                <w:iCs/>
              </w:rPr>
              <w:t>5a.</w:t>
            </w:r>
            <w:r w:rsidRPr="00DD0158">
              <w:rPr>
                <w:b/>
                <w:bCs/>
                <w:i/>
                <w:iCs/>
              </w:rPr>
              <w:tab/>
              <w:t>В член 34 параграф 2 се заменя със следното:</w:t>
            </w:r>
          </w:p>
        </w:tc>
      </w:tr>
      <w:tr w:rsidR="006E0B4C" w:rsidRPr="00DD0158" w14:paraId="226AD1F6" w14:textId="77777777" w:rsidTr="00D45057">
        <w:trPr>
          <w:jc w:val="center"/>
        </w:trPr>
        <w:tc>
          <w:tcPr>
            <w:tcW w:w="4876" w:type="dxa"/>
          </w:tcPr>
          <w:p w14:paraId="56494436" w14:textId="77777777" w:rsidR="006E0B4C" w:rsidRPr="00DD0158" w:rsidRDefault="006E0B4C" w:rsidP="00D45057">
            <w:pPr>
              <w:pStyle w:val="Normal6"/>
            </w:pPr>
            <w:r w:rsidRPr="00DD0158">
              <w:t>2.</w:t>
            </w:r>
            <w:r w:rsidRPr="00DD0158">
              <w:tab/>
              <w:t>Правомощието да приема делегираните актове, посочени в член 33, се предоставя на Комисията за срок от седем години, считано от 1 януари 2014 г.</w:t>
            </w:r>
          </w:p>
        </w:tc>
        <w:tc>
          <w:tcPr>
            <w:tcW w:w="4876" w:type="dxa"/>
          </w:tcPr>
          <w:p w14:paraId="53CAB411" w14:textId="090EAD12" w:rsidR="006E0B4C" w:rsidRPr="00DD0158" w:rsidRDefault="006E0B4C" w:rsidP="00D45057">
            <w:pPr>
              <w:pStyle w:val="Normal6"/>
            </w:pPr>
            <w:r w:rsidRPr="00DD0158">
              <w:rPr>
                <w:b/>
                <w:i/>
              </w:rPr>
              <w:t>„2.</w:t>
            </w:r>
            <w:r w:rsidRPr="00DD0158">
              <w:tab/>
              <w:t>Правомощието да приема делегираните актове, посочени в</w:t>
            </w:r>
            <w:r w:rsidRPr="00DD0158">
              <w:rPr>
                <w:b/>
                <w:i/>
              </w:rPr>
              <w:t xml:space="preserve"> член 32 и</w:t>
            </w:r>
            <w:r w:rsidRPr="00DD0158">
              <w:t xml:space="preserve"> член 33, се предоставя на Комисията за срок от седем години, считано от 1 януари 2014 г.</w:t>
            </w:r>
            <w:r w:rsidRPr="00DD0158">
              <w:rPr>
                <w:b/>
                <w:i/>
              </w:rPr>
              <w:t>“</w:t>
            </w:r>
          </w:p>
        </w:tc>
      </w:tr>
    </w:tbl>
    <w:p w14:paraId="3EB540BC" w14:textId="77777777" w:rsidR="006E0B4C" w:rsidRPr="00DD0158" w:rsidRDefault="006E0B4C" w:rsidP="00ED4AB9">
      <w:r w:rsidRPr="00DD0158">
        <w:rPr>
          <w:rStyle w:val="HideTWBExt"/>
          <w:noProof w:val="0"/>
        </w:rPr>
        <w:t>&lt;/Amend&gt;</w:t>
      </w:r>
    </w:p>
    <w:p w14:paraId="4A813AD2" w14:textId="77777777"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21</w:t>
      </w:r>
      <w:r w:rsidRPr="00DD0158">
        <w:rPr>
          <w:rStyle w:val="HideTWBExt"/>
          <w:b w:val="0"/>
          <w:noProof w:val="0"/>
          <w:szCs w:val="24"/>
        </w:rPr>
        <w:t>&lt;/NumAm&gt;</w:t>
      </w:r>
    </w:p>
    <w:p w14:paraId="5ABA71EA"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3DB0FFDD"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5 б (нова)</w:t>
      </w:r>
      <w:r w:rsidRPr="00DD0158">
        <w:rPr>
          <w:rStyle w:val="HideTWBExt"/>
          <w:b w:val="0"/>
          <w:noProof w:val="0"/>
          <w:szCs w:val="24"/>
        </w:rPr>
        <w:t>&lt;/Article&gt;</w:t>
      </w:r>
    </w:p>
    <w:p w14:paraId="4A54A3AA" w14:textId="77777777" w:rsidR="006E0B4C" w:rsidRPr="00DD0158" w:rsidRDefault="006E0B4C" w:rsidP="006E0B4C">
      <w:pPr>
        <w:keepNext/>
      </w:pPr>
      <w:r w:rsidRPr="00DD0158">
        <w:rPr>
          <w:rStyle w:val="HideTWBExt"/>
          <w:b/>
          <w:noProof w:val="0"/>
        </w:rPr>
        <w:t>&lt;DocAmend2&gt;</w:t>
      </w:r>
      <w:r w:rsidRPr="00DD0158">
        <w:t>Регламент (ЕС) № 1296/2013</w:t>
      </w:r>
      <w:r w:rsidRPr="00DD0158">
        <w:rPr>
          <w:rStyle w:val="HideTWBExt"/>
          <w:b/>
          <w:noProof w:val="0"/>
        </w:rPr>
        <w:t>&lt;/DocAmend2&gt;</w:t>
      </w:r>
    </w:p>
    <w:p w14:paraId="2C179D8E" w14:textId="77777777" w:rsidR="006E0B4C" w:rsidRPr="00DD0158" w:rsidRDefault="006E0B4C" w:rsidP="006E0B4C">
      <w:r w:rsidRPr="00DD0158">
        <w:rPr>
          <w:rStyle w:val="HideTWBExt"/>
          <w:noProof w:val="0"/>
        </w:rPr>
        <w:t>&lt;Article2&gt;</w:t>
      </w:r>
      <w:r w:rsidRPr="00DD0158">
        <w:t>Член 34 – параграф 3</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3660FA57" w14:textId="77777777" w:rsidTr="00D45057">
        <w:trPr>
          <w:jc w:val="center"/>
        </w:trPr>
        <w:tc>
          <w:tcPr>
            <w:tcW w:w="9752" w:type="dxa"/>
            <w:gridSpan w:val="2"/>
          </w:tcPr>
          <w:p w14:paraId="21042089" w14:textId="77777777" w:rsidR="006E0B4C" w:rsidRPr="00DD0158" w:rsidRDefault="006E0B4C" w:rsidP="00D45057">
            <w:pPr>
              <w:keepNext/>
            </w:pPr>
          </w:p>
        </w:tc>
      </w:tr>
      <w:tr w:rsidR="006E0B4C" w:rsidRPr="00DD0158" w14:paraId="12FDBFFB" w14:textId="77777777" w:rsidTr="00D45057">
        <w:trPr>
          <w:jc w:val="center"/>
        </w:trPr>
        <w:tc>
          <w:tcPr>
            <w:tcW w:w="4876" w:type="dxa"/>
          </w:tcPr>
          <w:p w14:paraId="4170BBE3" w14:textId="77777777" w:rsidR="006E0B4C" w:rsidRPr="00DD0158" w:rsidRDefault="006E0B4C" w:rsidP="00D45057">
            <w:pPr>
              <w:pStyle w:val="ColumnHeading"/>
              <w:keepNext/>
            </w:pPr>
            <w:r w:rsidRPr="00DD0158">
              <w:t>Текст в сила</w:t>
            </w:r>
          </w:p>
        </w:tc>
        <w:tc>
          <w:tcPr>
            <w:tcW w:w="4876" w:type="dxa"/>
          </w:tcPr>
          <w:p w14:paraId="1CE4DCF7" w14:textId="77777777" w:rsidR="006E0B4C" w:rsidRPr="00DD0158" w:rsidRDefault="006E0B4C" w:rsidP="00D45057">
            <w:pPr>
              <w:pStyle w:val="ColumnHeading"/>
              <w:keepNext/>
            </w:pPr>
            <w:r w:rsidRPr="00DD0158">
              <w:t>Изменение</w:t>
            </w:r>
          </w:p>
        </w:tc>
      </w:tr>
      <w:tr w:rsidR="006E0B4C" w:rsidRPr="00DD0158" w14:paraId="4FCA217F" w14:textId="77777777" w:rsidTr="00D45057">
        <w:trPr>
          <w:jc w:val="center"/>
        </w:trPr>
        <w:tc>
          <w:tcPr>
            <w:tcW w:w="4876" w:type="dxa"/>
          </w:tcPr>
          <w:p w14:paraId="2BBAC844" w14:textId="77777777" w:rsidR="006E0B4C" w:rsidRPr="00DD0158" w:rsidRDefault="006E0B4C" w:rsidP="00D45057">
            <w:pPr>
              <w:pStyle w:val="Normal6"/>
            </w:pPr>
          </w:p>
        </w:tc>
        <w:tc>
          <w:tcPr>
            <w:tcW w:w="4876" w:type="dxa"/>
          </w:tcPr>
          <w:p w14:paraId="37A1A881" w14:textId="77777777" w:rsidR="006E0B4C" w:rsidRPr="00DD0158" w:rsidRDefault="006E0B4C" w:rsidP="00D45057">
            <w:pPr>
              <w:pStyle w:val="Normal6"/>
              <w:rPr>
                <w:b/>
                <w:bCs/>
                <w:i/>
                <w:iCs/>
              </w:rPr>
            </w:pPr>
            <w:r w:rsidRPr="00DD0158">
              <w:rPr>
                <w:b/>
                <w:bCs/>
                <w:i/>
                <w:iCs/>
              </w:rPr>
              <w:t>5б.</w:t>
            </w:r>
            <w:r w:rsidRPr="00DD0158">
              <w:rPr>
                <w:b/>
                <w:bCs/>
                <w:i/>
                <w:iCs/>
              </w:rPr>
              <w:tab/>
              <w:t>В член 34 параграф 3 се заменя със следното:</w:t>
            </w:r>
          </w:p>
        </w:tc>
      </w:tr>
      <w:tr w:rsidR="006E0B4C" w:rsidRPr="00DD0158" w14:paraId="40DC43BC" w14:textId="77777777" w:rsidTr="00D45057">
        <w:trPr>
          <w:jc w:val="center"/>
        </w:trPr>
        <w:tc>
          <w:tcPr>
            <w:tcW w:w="4876" w:type="dxa"/>
          </w:tcPr>
          <w:p w14:paraId="1873EDAA" w14:textId="77777777" w:rsidR="006E0B4C" w:rsidRPr="00DD0158" w:rsidRDefault="006E0B4C" w:rsidP="00D45057">
            <w:pPr>
              <w:pStyle w:val="Normal6"/>
            </w:pPr>
            <w:r w:rsidRPr="00DD0158">
              <w:t>3.</w:t>
            </w:r>
            <w:r w:rsidRPr="00DD0158">
              <w:tab/>
              <w:t xml:space="preserve">Делегирането на правомощия, посочено в </w:t>
            </w:r>
            <w:r w:rsidRPr="00DD0158">
              <w:rPr>
                <w:b/>
                <w:i/>
              </w:rPr>
              <w:t>член</w:t>
            </w:r>
            <w:r w:rsidRPr="00DD0158">
              <w:t xml:space="preserve"> 33, може да бъде оттеглено по всяко време от Европейския парламент или от Съвета. С решението за оттегляне се прекратява посоченото в него делегиране на правомощия. То поражда действие в деня след публикуването на решението в Официален вестник на Европейския съюз или на по-късна, посочена в решението дата. То не засяга действителността на делегираните актове, които вече са в сила.</w:t>
            </w:r>
          </w:p>
        </w:tc>
        <w:tc>
          <w:tcPr>
            <w:tcW w:w="4876" w:type="dxa"/>
          </w:tcPr>
          <w:p w14:paraId="32715525" w14:textId="77777777" w:rsidR="006E0B4C" w:rsidRPr="00DD0158" w:rsidRDefault="006E0B4C" w:rsidP="00D45057">
            <w:pPr>
              <w:pStyle w:val="Normal6"/>
            </w:pPr>
            <w:r w:rsidRPr="00DD0158">
              <w:rPr>
                <w:b/>
                <w:i/>
              </w:rPr>
              <w:t>„3.</w:t>
            </w:r>
            <w:r w:rsidRPr="00DD0158">
              <w:tab/>
              <w:t xml:space="preserve">Делегирането на правомощия, посочено в </w:t>
            </w:r>
            <w:r w:rsidRPr="00DD0158">
              <w:rPr>
                <w:b/>
                <w:i/>
              </w:rPr>
              <w:t>членове 32 и</w:t>
            </w:r>
            <w:r w:rsidRPr="00DD0158">
              <w:t xml:space="preserve"> 33, може да бъде оттеглено по всяко време от Европейския парламент или от Съвета. С решението за оттегляне се прекратява посоченото в него делегиране на правомощия. То поражда действие в деня след публикуването на решението в Официален вестник на Европейския съюз или на по-късна, посочена в решението дата. То не засяга действителността на делегираните актове, които вече са в сила.</w:t>
            </w:r>
            <w:r w:rsidRPr="00DD0158">
              <w:rPr>
                <w:b/>
                <w:i/>
              </w:rPr>
              <w:t>“</w:t>
            </w:r>
          </w:p>
        </w:tc>
      </w:tr>
    </w:tbl>
    <w:p w14:paraId="5D1F4E39" w14:textId="77777777" w:rsidR="006E0B4C" w:rsidRPr="00DD0158" w:rsidRDefault="006E0B4C" w:rsidP="00ED4AB9">
      <w:r w:rsidRPr="00DD0158">
        <w:rPr>
          <w:rStyle w:val="HideTWBExt"/>
          <w:noProof w:val="0"/>
        </w:rPr>
        <w:t>&lt;/Amend&gt;</w:t>
      </w:r>
    </w:p>
    <w:p w14:paraId="1508D320" w14:textId="77777777" w:rsidR="006E0B4C" w:rsidRPr="00DD0158" w:rsidRDefault="006E0B4C" w:rsidP="006E0B4C">
      <w:pPr>
        <w:pStyle w:val="AMNumberTabs"/>
        <w:keepNext/>
      </w:pPr>
      <w:r w:rsidRPr="00DD0158">
        <w:rPr>
          <w:rStyle w:val="HideTWBExt"/>
          <w:b w:val="0"/>
          <w:noProof w:val="0"/>
          <w:szCs w:val="24"/>
        </w:rPr>
        <w:lastRenderedPageBreak/>
        <w:t>&lt;Amend&gt;</w:t>
      </w:r>
      <w:r w:rsidRPr="00DD0158">
        <w:t>Изменение</w:t>
      </w:r>
      <w:r w:rsidRPr="00DD0158">
        <w:tab/>
      </w:r>
      <w:r w:rsidRPr="00DD0158">
        <w:tab/>
      </w:r>
      <w:r w:rsidRPr="00DD0158">
        <w:rPr>
          <w:rStyle w:val="HideTWBExt"/>
          <w:b w:val="0"/>
          <w:noProof w:val="0"/>
          <w:szCs w:val="24"/>
        </w:rPr>
        <w:t>&lt;NumAm&gt;</w:t>
      </w:r>
      <w:r w:rsidRPr="00DD0158">
        <w:t>22</w:t>
      </w:r>
      <w:r w:rsidRPr="00DD0158">
        <w:rPr>
          <w:rStyle w:val="HideTWBExt"/>
          <w:b w:val="0"/>
          <w:noProof w:val="0"/>
          <w:szCs w:val="24"/>
        </w:rPr>
        <w:t>&lt;/NumAm&gt;</w:t>
      </w:r>
    </w:p>
    <w:p w14:paraId="0E98341E"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00140CF0" w14:textId="77777777" w:rsidR="006E0B4C" w:rsidRPr="00DD0158" w:rsidRDefault="006E0B4C" w:rsidP="006E0B4C">
      <w:pPr>
        <w:pStyle w:val="NormalBold"/>
        <w:keepNext/>
      </w:pPr>
      <w:r w:rsidRPr="00DD0158">
        <w:rPr>
          <w:rStyle w:val="HideTWBExt"/>
          <w:b w:val="0"/>
          <w:noProof w:val="0"/>
          <w:szCs w:val="24"/>
        </w:rPr>
        <w:t>&lt;Article&gt;</w:t>
      </w:r>
      <w:r w:rsidRPr="00DD0158">
        <w:t>Член 263 – параграф 1 – точка 5 в (нова)</w:t>
      </w:r>
      <w:r w:rsidRPr="00DD0158">
        <w:rPr>
          <w:rStyle w:val="HideTWBExt"/>
          <w:b w:val="0"/>
          <w:noProof w:val="0"/>
          <w:szCs w:val="24"/>
        </w:rPr>
        <w:t>&lt;/Article&gt;</w:t>
      </w:r>
    </w:p>
    <w:p w14:paraId="1C4102D8" w14:textId="77777777" w:rsidR="006E0B4C" w:rsidRPr="00DD0158" w:rsidRDefault="006E0B4C" w:rsidP="006E0B4C">
      <w:pPr>
        <w:keepNext/>
      </w:pPr>
      <w:r w:rsidRPr="00DD0158">
        <w:rPr>
          <w:rStyle w:val="HideTWBExt"/>
          <w:b/>
          <w:noProof w:val="0"/>
        </w:rPr>
        <w:t>&lt;DocAmend2&gt;</w:t>
      </w:r>
      <w:r w:rsidRPr="00DD0158">
        <w:t>Регламент (ЕС) № 1296/2013</w:t>
      </w:r>
      <w:r w:rsidRPr="00DD0158">
        <w:rPr>
          <w:rStyle w:val="HideTWBExt"/>
          <w:b/>
          <w:noProof w:val="0"/>
        </w:rPr>
        <w:t>&lt;/DocAmend2&gt;</w:t>
      </w:r>
    </w:p>
    <w:p w14:paraId="0516E008" w14:textId="77777777" w:rsidR="006E0B4C" w:rsidRPr="00DD0158" w:rsidRDefault="006E0B4C" w:rsidP="006E0B4C">
      <w:r w:rsidRPr="00DD0158">
        <w:rPr>
          <w:rStyle w:val="HideTWBExt"/>
          <w:noProof w:val="0"/>
        </w:rPr>
        <w:t>&lt;Article2&gt;</w:t>
      </w:r>
      <w:r w:rsidRPr="00DD0158">
        <w:t>Член 34 – параграф 5</w:t>
      </w:r>
      <w:r w:rsidRPr="00DD0158">
        <w:rPr>
          <w:rStyle w:val="HideTWBExt"/>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009C5B0C" w14:textId="77777777" w:rsidTr="00D45057">
        <w:trPr>
          <w:jc w:val="center"/>
        </w:trPr>
        <w:tc>
          <w:tcPr>
            <w:tcW w:w="9752" w:type="dxa"/>
            <w:gridSpan w:val="2"/>
          </w:tcPr>
          <w:p w14:paraId="599D3F90" w14:textId="77777777" w:rsidR="006E0B4C" w:rsidRPr="00DD0158" w:rsidRDefault="006E0B4C" w:rsidP="00D45057">
            <w:pPr>
              <w:keepNext/>
            </w:pPr>
          </w:p>
        </w:tc>
      </w:tr>
      <w:tr w:rsidR="006E0B4C" w:rsidRPr="00DD0158" w14:paraId="631FAFA0" w14:textId="77777777" w:rsidTr="00D45057">
        <w:trPr>
          <w:jc w:val="center"/>
        </w:trPr>
        <w:tc>
          <w:tcPr>
            <w:tcW w:w="4876" w:type="dxa"/>
          </w:tcPr>
          <w:p w14:paraId="095D85C6" w14:textId="77777777" w:rsidR="006E0B4C" w:rsidRPr="00DD0158" w:rsidRDefault="006E0B4C" w:rsidP="00D45057">
            <w:pPr>
              <w:pStyle w:val="ColumnHeading"/>
              <w:keepNext/>
            </w:pPr>
            <w:r w:rsidRPr="00DD0158">
              <w:t>Текст в сила</w:t>
            </w:r>
          </w:p>
        </w:tc>
        <w:tc>
          <w:tcPr>
            <w:tcW w:w="4876" w:type="dxa"/>
          </w:tcPr>
          <w:p w14:paraId="63E1A910" w14:textId="77777777" w:rsidR="006E0B4C" w:rsidRPr="00DD0158" w:rsidRDefault="006E0B4C" w:rsidP="00D45057">
            <w:pPr>
              <w:pStyle w:val="ColumnHeading"/>
              <w:keepNext/>
            </w:pPr>
            <w:r w:rsidRPr="00DD0158">
              <w:t>Изменение</w:t>
            </w:r>
          </w:p>
        </w:tc>
      </w:tr>
      <w:tr w:rsidR="006E0B4C" w:rsidRPr="00DD0158" w14:paraId="741B9B9E" w14:textId="77777777" w:rsidTr="00D45057">
        <w:trPr>
          <w:jc w:val="center"/>
        </w:trPr>
        <w:tc>
          <w:tcPr>
            <w:tcW w:w="4876" w:type="dxa"/>
          </w:tcPr>
          <w:p w14:paraId="51A1895B" w14:textId="77777777" w:rsidR="006E0B4C" w:rsidRPr="00DD0158" w:rsidRDefault="006E0B4C" w:rsidP="00ED4AB9">
            <w:pPr>
              <w:pStyle w:val="Normal6"/>
            </w:pPr>
          </w:p>
        </w:tc>
        <w:tc>
          <w:tcPr>
            <w:tcW w:w="4876" w:type="dxa"/>
          </w:tcPr>
          <w:p w14:paraId="3D1F480B" w14:textId="77777777" w:rsidR="006E0B4C" w:rsidRPr="00DD0158" w:rsidRDefault="006E0B4C" w:rsidP="00D45057">
            <w:pPr>
              <w:pStyle w:val="Normal6"/>
              <w:rPr>
                <w:b/>
                <w:bCs/>
                <w:i/>
                <w:iCs/>
              </w:rPr>
            </w:pPr>
            <w:r w:rsidRPr="00DD0158">
              <w:rPr>
                <w:b/>
                <w:bCs/>
                <w:i/>
                <w:iCs/>
              </w:rPr>
              <w:t>5в.</w:t>
            </w:r>
            <w:r w:rsidRPr="00DD0158">
              <w:rPr>
                <w:b/>
                <w:bCs/>
                <w:i/>
                <w:iCs/>
              </w:rPr>
              <w:tab/>
              <w:t>В член 34 параграф 5 се заменя със следното:</w:t>
            </w:r>
          </w:p>
        </w:tc>
      </w:tr>
      <w:tr w:rsidR="006E0B4C" w:rsidRPr="00DD0158" w14:paraId="79A48199" w14:textId="77777777" w:rsidTr="00D45057">
        <w:trPr>
          <w:jc w:val="center"/>
        </w:trPr>
        <w:tc>
          <w:tcPr>
            <w:tcW w:w="4876" w:type="dxa"/>
          </w:tcPr>
          <w:p w14:paraId="622E037E" w14:textId="77777777" w:rsidR="006E0B4C" w:rsidRPr="00DD0158" w:rsidRDefault="006E0B4C" w:rsidP="00D45057">
            <w:pPr>
              <w:pStyle w:val="Normal6"/>
            </w:pPr>
            <w:r w:rsidRPr="00DD0158">
              <w:t>5.</w:t>
            </w:r>
            <w:r w:rsidRPr="00DD0158">
              <w:tab/>
              <w:t>Делегиран акт, приет съгласно член 33 влиза в сила единствено ако нито Европейският парламент, нито Съветът не са представили възражения в срок от два месеца след нотифицирането на акта на Европейския парламент и Съвета</w:t>
            </w:r>
            <w:r w:rsidRPr="00DD0158">
              <w:rPr>
                <w:b/>
                <w:i/>
              </w:rPr>
              <w:t>,</w:t>
            </w:r>
            <w:r w:rsidRPr="00DD0158">
              <w:t xml:space="preserve"> или ако преди изтичането на този срок и Европейският парламент, и Съветът са уведомили Комисията, че няма да представят възражения. Този срок се удължава с два месеца по инициатива на Европейския парламент или на Съвета.“</w:t>
            </w:r>
          </w:p>
        </w:tc>
        <w:tc>
          <w:tcPr>
            <w:tcW w:w="4876" w:type="dxa"/>
          </w:tcPr>
          <w:p w14:paraId="1A48E5CC" w14:textId="77777777" w:rsidR="006E0B4C" w:rsidRPr="00DD0158" w:rsidRDefault="006E0B4C" w:rsidP="00D45057">
            <w:pPr>
              <w:pStyle w:val="Normal6"/>
            </w:pPr>
            <w:r w:rsidRPr="00DD0158">
              <w:rPr>
                <w:b/>
                <w:i/>
              </w:rPr>
              <w:t>„5.</w:t>
            </w:r>
            <w:r w:rsidRPr="00DD0158">
              <w:tab/>
              <w:t xml:space="preserve">Делегиран акт, приет съгласно член </w:t>
            </w:r>
            <w:r w:rsidRPr="00DD0158">
              <w:rPr>
                <w:b/>
                <w:i/>
              </w:rPr>
              <w:t xml:space="preserve">32 и член </w:t>
            </w:r>
            <w:r w:rsidRPr="00DD0158">
              <w:t>33</w:t>
            </w:r>
            <w:r w:rsidRPr="00DD0158">
              <w:rPr>
                <w:b/>
                <w:i/>
              </w:rPr>
              <w:t>,</w:t>
            </w:r>
            <w:r w:rsidRPr="00DD0158">
              <w:t xml:space="preserve"> влиза в сила единствено ако нито Европейският парламент, нито Съветът не са представили възражения в срок от два месеца след нотифицирането на акта на Европейския парламент и Съвета или ако преди изтичането на този срок и Европейският парламент, и Съветът са уведомили Комисията, че няма да представят възражения. Този срок се удължава с два месеца по инициатива на Европейския парламент или на Съвета.“</w:t>
            </w:r>
          </w:p>
        </w:tc>
      </w:tr>
    </w:tbl>
    <w:p w14:paraId="370CB727" w14:textId="77777777" w:rsidR="006E0B4C" w:rsidRPr="00DD0158" w:rsidRDefault="006E0B4C" w:rsidP="006E0B4C">
      <w:pPr>
        <w:pStyle w:val="AMNumberTabs"/>
        <w:keepNext/>
        <w:rPr>
          <w:rStyle w:val="HideTWBExt"/>
          <w:b w:val="0"/>
          <w:noProof w:val="0"/>
          <w:szCs w:val="24"/>
        </w:rPr>
      </w:pPr>
      <w:r w:rsidRPr="00DD0158">
        <w:rPr>
          <w:rStyle w:val="HideTWBExt"/>
          <w:b w:val="0"/>
          <w:noProof w:val="0"/>
          <w:szCs w:val="24"/>
        </w:rPr>
        <w:t>&lt;/Amend&gt;</w:t>
      </w:r>
    </w:p>
    <w:p w14:paraId="7DDB34A5" w14:textId="77777777" w:rsidR="006E0B4C" w:rsidRPr="00DD0158" w:rsidRDefault="006E0B4C" w:rsidP="006E0B4C">
      <w:pPr>
        <w:pStyle w:val="AMNumberTabs"/>
        <w:keepNext/>
        <w:rPr>
          <w:rStyle w:val="HideTWBExt"/>
          <w:b w:val="0"/>
          <w:noProof w:val="0"/>
          <w:szCs w:val="24"/>
        </w:rPr>
      </w:pPr>
    </w:p>
    <w:p w14:paraId="5D7FAA35" w14:textId="77777777" w:rsidR="006E0B4C" w:rsidRPr="00DD0158" w:rsidRDefault="006E0B4C" w:rsidP="006E0B4C">
      <w:pPr>
        <w:pStyle w:val="AMNumberTabs"/>
        <w:keepNext/>
        <w:rPr>
          <w:rStyle w:val="HideTWBExt"/>
          <w:b w:val="0"/>
          <w:noProof w:val="0"/>
          <w:szCs w:val="24"/>
        </w:rPr>
      </w:pPr>
    </w:p>
    <w:p w14:paraId="07ACA153" w14:textId="41020BDB"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23</w:t>
      </w:r>
      <w:r w:rsidRPr="00DD0158">
        <w:rPr>
          <w:rStyle w:val="HideTWBExt"/>
          <w:b w:val="0"/>
          <w:noProof w:val="0"/>
          <w:szCs w:val="24"/>
        </w:rPr>
        <w:t>&lt;/NumAm&gt;</w:t>
      </w:r>
    </w:p>
    <w:p w14:paraId="04B5AAF9"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486CC050" w14:textId="7777777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1</w:t>
      </w:r>
      <w:r w:rsidRPr="00DD0158">
        <w:rPr>
          <w:rStyle w:val="HideTWBExt"/>
          <w:b w:val="0"/>
          <w:noProof w:val="0"/>
          <w:szCs w:val="24"/>
        </w:rPr>
        <w:t>&lt;/Article&gt;</w:t>
      </w:r>
    </w:p>
    <w:p w14:paraId="0F1A9D33" w14:textId="068D980B" w:rsidR="006E0B4C" w:rsidRPr="00DD0158" w:rsidRDefault="006E0B4C" w:rsidP="006E0B4C">
      <w:r w:rsidRPr="00DD0158">
        <w:rPr>
          <w:rStyle w:val="HideTWBExt"/>
          <w:noProof w:val="0"/>
        </w:rPr>
        <w:t>&lt;DocAmend2&gt;</w:t>
      </w:r>
      <w:r w:rsidRPr="00DD0158">
        <w:t>Регламент (ЕС) № 1304/2013</w:t>
      </w:r>
      <w:r w:rsidRPr="00DD0158">
        <w:rPr>
          <w:rStyle w:val="HideTWBExt"/>
          <w:noProof w:val="0"/>
        </w:rPr>
        <w:t>&lt;/DocAmend2&gt;</w:t>
      </w:r>
    </w:p>
    <w:p w14:paraId="0B0D62BB" w14:textId="010E9C6A" w:rsidR="006E0B4C" w:rsidRPr="00DD0158" w:rsidRDefault="006E0B4C" w:rsidP="006E0B4C">
      <w:r w:rsidRPr="00DD0158">
        <w:rPr>
          <w:rStyle w:val="HideTWBExt"/>
          <w:noProof w:val="0"/>
        </w:rPr>
        <w:t>&lt;Article2&gt;</w:t>
      </w:r>
      <w:r w:rsidRPr="00DD0158">
        <w:t>Член 13 – параграф 2 – алинея 1 а</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3105F725" w14:textId="77777777" w:rsidTr="00D45057">
        <w:trPr>
          <w:trHeight w:hRule="exact" w:val="240"/>
          <w:jc w:val="center"/>
        </w:trPr>
        <w:tc>
          <w:tcPr>
            <w:tcW w:w="9752" w:type="dxa"/>
            <w:gridSpan w:val="2"/>
          </w:tcPr>
          <w:p w14:paraId="1B915210" w14:textId="77777777" w:rsidR="006E0B4C" w:rsidRPr="00DD0158" w:rsidRDefault="006E0B4C" w:rsidP="00D45057"/>
        </w:tc>
      </w:tr>
      <w:tr w:rsidR="006E0B4C" w:rsidRPr="00DD0158" w14:paraId="1CD981C8" w14:textId="77777777" w:rsidTr="00D45057">
        <w:trPr>
          <w:trHeight w:val="240"/>
          <w:jc w:val="center"/>
        </w:trPr>
        <w:tc>
          <w:tcPr>
            <w:tcW w:w="4876" w:type="dxa"/>
          </w:tcPr>
          <w:p w14:paraId="4CE71D48" w14:textId="77777777" w:rsidR="006E0B4C" w:rsidRPr="00DD0158" w:rsidRDefault="006E0B4C" w:rsidP="00D45057">
            <w:pPr>
              <w:pStyle w:val="ColumnHeading"/>
            </w:pPr>
            <w:r w:rsidRPr="00DD0158">
              <w:t>Текст, предложен от Комисията</w:t>
            </w:r>
          </w:p>
        </w:tc>
        <w:tc>
          <w:tcPr>
            <w:tcW w:w="4876" w:type="dxa"/>
          </w:tcPr>
          <w:p w14:paraId="595B4100" w14:textId="77777777" w:rsidR="006E0B4C" w:rsidRPr="00DD0158" w:rsidRDefault="006E0B4C" w:rsidP="00D45057">
            <w:pPr>
              <w:pStyle w:val="ColumnHeading"/>
            </w:pPr>
            <w:r w:rsidRPr="00DD0158">
              <w:t>Изменение</w:t>
            </w:r>
          </w:p>
        </w:tc>
      </w:tr>
      <w:tr w:rsidR="006E0B4C" w:rsidRPr="00DD0158" w14:paraId="33FF4368" w14:textId="77777777" w:rsidTr="00D45057">
        <w:trPr>
          <w:jc w:val="center"/>
        </w:trPr>
        <w:tc>
          <w:tcPr>
            <w:tcW w:w="4876" w:type="dxa"/>
          </w:tcPr>
          <w:p w14:paraId="5F5494E5" w14:textId="77777777" w:rsidR="006E0B4C" w:rsidRPr="00DD0158" w:rsidRDefault="006E0B4C" w:rsidP="00D45057">
            <w:pPr>
              <w:pStyle w:val="Normal6"/>
            </w:pPr>
            <w:r w:rsidRPr="00DD0158">
              <w:t>Когато операциите, попадащи в обхвата на първа алинея, буква а), са от полза и за програмния район, в който те се изпълняват, разходите се разпределят пропорционално за тези райони, въз основа на обективни критерии</w:t>
            </w:r>
            <w:r w:rsidRPr="00DD0158">
              <w:rPr>
                <w:b/>
                <w:i/>
              </w:rPr>
              <w:t>, различни от бюджетните кредити за програмите райони</w:t>
            </w:r>
            <w:r w:rsidRPr="00DD0158">
              <w:t>.</w:t>
            </w:r>
          </w:p>
        </w:tc>
        <w:tc>
          <w:tcPr>
            <w:tcW w:w="4876" w:type="dxa"/>
          </w:tcPr>
          <w:p w14:paraId="4AE0FAB8" w14:textId="77777777" w:rsidR="006E0B4C" w:rsidRPr="00DD0158" w:rsidRDefault="006E0B4C" w:rsidP="00D45057">
            <w:pPr>
              <w:pStyle w:val="Normal6"/>
            </w:pPr>
            <w:r w:rsidRPr="00DD0158">
              <w:t>Когато операциите, попадащи в обхвата на първа алинея, буква а), са от полза и за програмния район, в който те се изпълняват, разходите се разпределят пропорционално за тези райони, въз основа на обективни критерии.</w:t>
            </w:r>
          </w:p>
        </w:tc>
      </w:tr>
    </w:tbl>
    <w:p w14:paraId="62C9A919" w14:textId="77777777" w:rsidR="006E0B4C" w:rsidRPr="00DD0158" w:rsidRDefault="006E0B4C" w:rsidP="006E0B4C">
      <w:r w:rsidRPr="00DD0158">
        <w:rPr>
          <w:rStyle w:val="HideTWBExt"/>
          <w:noProof w:val="0"/>
        </w:rPr>
        <w:t>&lt;/Amend&gt;</w:t>
      </w:r>
    </w:p>
    <w:p w14:paraId="6D690663" w14:textId="28934DC0"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24</w:t>
      </w:r>
      <w:r w:rsidRPr="00DD0158">
        <w:rPr>
          <w:rStyle w:val="HideTWBExt"/>
          <w:b w:val="0"/>
          <w:noProof w:val="0"/>
          <w:szCs w:val="24"/>
        </w:rPr>
        <w:t>&lt;/NumAm&gt;</w:t>
      </w:r>
    </w:p>
    <w:p w14:paraId="7126E9CA"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7CE3E4E3" w14:textId="361A7DEB" w:rsidR="006E0B4C" w:rsidRPr="00DD0158" w:rsidRDefault="006E0B4C" w:rsidP="006E0B4C">
      <w:pPr>
        <w:pStyle w:val="NormalBold"/>
      </w:pPr>
      <w:r w:rsidRPr="00DD0158">
        <w:rPr>
          <w:rStyle w:val="HideTWBExt"/>
          <w:b w:val="0"/>
          <w:noProof w:val="0"/>
          <w:szCs w:val="24"/>
        </w:rPr>
        <w:t>&lt;Article&gt;</w:t>
      </w:r>
      <w:r w:rsidRPr="00DD0158">
        <w:t>Член 266 – параграф 1 – точка 2 – буква -a (нов)</w:t>
      </w:r>
      <w:r w:rsidRPr="00DD0158">
        <w:rPr>
          <w:rStyle w:val="HideTWBExt"/>
          <w:b w:val="0"/>
          <w:noProof w:val="0"/>
          <w:szCs w:val="24"/>
        </w:rPr>
        <w:t>&lt;/Article&gt;</w:t>
      </w:r>
    </w:p>
    <w:p w14:paraId="4DD0D811" w14:textId="77777777" w:rsidR="006E0B4C" w:rsidRPr="00DD0158" w:rsidRDefault="006E0B4C" w:rsidP="006E0B4C">
      <w:pPr>
        <w:keepNext/>
      </w:pPr>
      <w:r w:rsidRPr="00DD0158">
        <w:rPr>
          <w:rStyle w:val="HideTWBExt"/>
          <w:noProof w:val="0"/>
        </w:rPr>
        <w:lastRenderedPageBreak/>
        <w:t>&lt;DocAmend2&gt;</w:t>
      </w:r>
      <w:r w:rsidRPr="00DD0158">
        <w:t>Регламент (ЕС) № 1304/2013</w:t>
      </w:r>
      <w:r w:rsidRPr="00DD0158">
        <w:rPr>
          <w:rStyle w:val="HideTWBExt"/>
          <w:noProof w:val="0"/>
        </w:rPr>
        <w:t>&lt;/DocAmend2&gt;</w:t>
      </w:r>
    </w:p>
    <w:p w14:paraId="5FFDEAE7" w14:textId="34A8CF37" w:rsidR="006E0B4C" w:rsidRPr="00DD0158" w:rsidRDefault="006E0B4C" w:rsidP="006E0B4C">
      <w:r w:rsidRPr="00DD0158">
        <w:rPr>
          <w:rStyle w:val="HideTWBExt"/>
          <w:noProof w:val="0"/>
        </w:rPr>
        <w:t>&lt;Article2&gt;</w:t>
      </w:r>
      <w:r w:rsidRPr="00DD0158">
        <w:t>Член 14 – параграф 1 – алинея 3</w:t>
      </w:r>
      <w:r w:rsidRPr="00DD0158">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715BF735" w14:textId="77777777" w:rsidTr="00D45057">
        <w:trPr>
          <w:jc w:val="center"/>
        </w:trPr>
        <w:tc>
          <w:tcPr>
            <w:tcW w:w="9752" w:type="dxa"/>
            <w:gridSpan w:val="2"/>
          </w:tcPr>
          <w:p w14:paraId="2B297AE2" w14:textId="77777777" w:rsidR="006E0B4C" w:rsidRPr="00DD0158" w:rsidRDefault="006E0B4C" w:rsidP="00D45057">
            <w:pPr>
              <w:keepNext/>
            </w:pPr>
          </w:p>
        </w:tc>
      </w:tr>
      <w:tr w:rsidR="006E0B4C" w:rsidRPr="00DD0158" w14:paraId="39DA62B1" w14:textId="77777777" w:rsidTr="00D45057">
        <w:trPr>
          <w:jc w:val="center"/>
        </w:trPr>
        <w:tc>
          <w:tcPr>
            <w:tcW w:w="4876" w:type="dxa"/>
            <w:hideMark/>
          </w:tcPr>
          <w:p w14:paraId="7027948D" w14:textId="315D6412" w:rsidR="006E0B4C" w:rsidRPr="00DD0158" w:rsidRDefault="006E0B4C" w:rsidP="00D45057">
            <w:pPr>
              <w:pStyle w:val="ColumnHeading"/>
              <w:keepNext/>
            </w:pPr>
            <w:r w:rsidRPr="00DD0158">
              <w:t>Текст в сила</w:t>
            </w:r>
          </w:p>
        </w:tc>
        <w:tc>
          <w:tcPr>
            <w:tcW w:w="4876" w:type="dxa"/>
            <w:hideMark/>
          </w:tcPr>
          <w:p w14:paraId="397ADF6E" w14:textId="77777777" w:rsidR="006E0B4C" w:rsidRPr="00DD0158" w:rsidRDefault="006E0B4C" w:rsidP="00D45057">
            <w:pPr>
              <w:pStyle w:val="ColumnHeading"/>
              <w:keepNext/>
            </w:pPr>
            <w:r w:rsidRPr="00DD0158">
              <w:t>Изменение</w:t>
            </w:r>
          </w:p>
        </w:tc>
      </w:tr>
      <w:tr w:rsidR="006E0B4C" w:rsidRPr="00DD0158" w14:paraId="2F8058A8" w14:textId="77777777" w:rsidTr="00D45057">
        <w:trPr>
          <w:jc w:val="center"/>
        </w:trPr>
        <w:tc>
          <w:tcPr>
            <w:tcW w:w="4876" w:type="dxa"/>
          </w:tcPr>
          <w:p w14:paraId="586055C4" w14:textId="77777777" w:rsidR="006E0B4C" w:rsidRPr="00DD0158" w:rsidRDefault="006E0B4C" w:rsidP="00D45057">
            <w:pPr>
              <w:pStyle w:val="Normal6"/>
              <w:rPr>
                <w:rFonts w:cs="EUAlbertina"/>
                <w:szCs w:val="24"/>
              </w:rPr>
            </w:pPr>
          </w:p>
        </w:tc>
        <w:tc>
          <w:tcPr>
            <w:tcW w:w="4876" w:type="dxa"/>
          </w:tcPr>
          <w:p w14:paraId="02C73672" w14:textId="7DBB3D4C" w:rsidR="006E0B4C" w:rsidRPr="00DD0158" w:rsidRDefault="006E0B4C" w:rsidP="00D45057">
            <w:pPr>
              <w:pStyle w:val="Normal6"/>
            </w:pPr>
            <w:r w:rsidRPr="00DD0158">
              <w:rPr>
                <w:b/>
                <w:i/>
              </w:rPr>
              <w:t>- a)</w:t>
            </w:r>
            <w:r w:rsidRPr="00DD0158">
              <w:tab/>
            </w:r>
            <w:r w:rsidRPr="00DD0158">
              <w:rPr>
                <w:b/>
                <w:i/>
              </w:rPr>
              <w:t>в параграф 1 трета алинея се заменя със следното:</w:t>
            </w:r>
          </w:p>
        </w:tc>
      </w:tr>
      <w:tr w:rsidR="006E0B4C" w:rsidRPr="00DD0158" w14:paraId="22CC4FD4" w14:textId="77777777" w:rsidTr="00D45057">
        <w:trPr>
          <w:jc w:val="center"/>
        </w:trPr>
        <w:tc>
          <w:tcPr>
            <w:tcW w:w="4876" w:type="dxa"/>
          </w:tcPr>
          <w:p w14:paraId="69D5E312" w14:textId="77777777" w:rsidR="006E0B4C" w:rsidRPr="00DD0158" w:rsidRDefault="006E0B4C" w:rsidP="00D45057">
            <w:pPr>
              <w:pStyle w:val="Normal6"/>
            </w:pPr>
            <w:r w:rsidRPr="00DD0158">
              <w:rPr>
                <w:szCs w:val="24"/>
              </w:rPr>
              <w:t>Основната цел на финансовите одити е да се провери дали условията за възстановяване на суми от Комисията въз основа на стандартните размери на единичните разходи и еднократните суми са били изпълнени.</w:t>
            </w:r>
          </w:p>
        </w:tc>
        <w:tc>
          <w:tcPr>
            <w:tcW w:w="4876" w:type="dxa"/>
            <w:hideMark/>
          </w:tcPr>
          <w:p w14:paraId="4D7529AA" w14:textId="77777777" w:rsidR="006E0B4C" w:rsidRPr="00DD0158" w:rsidRDefault="006E0B4C" w:rsidP="00D45057">
            <w:pPr>
              <w:pStyle w:val="Normal6"/>
              <w:rPr>
                <w:szCs w:val="24"/>
              </w:rPr>
            </w:pPr>
            <w:r w:rsidRPr="00DD0158">
              <w:rPr>
                <w:b/>
                <w:i/>
              </w:rPr>
              <w:t>„</w:t>
            </w:r>
            <w:r w:rsidRPr="00DD0158">
              <w:t>Основната цел на финансовите одити е да се провери дали условията за възстановяване на суми от Комисията въз основа на стандартните размери на единичните разходи и еднократните суми са били изпълнени</w:t>
            </w:r>
            <w:r w:rsidRPr="00DD0158">
              <w:rPr>
                <w:b/>
                <w:i/>
              </w:rPr>
              <w:t>, без този да забавя етапите на разпределяне на средствата и да усложнява този етап за управителите на фондове и бенефициентите</w:t>
            </w:r>
            <w:r w:rsidRPr="00DD0158">
              <w:t>.</w:t>
            </w:r>
            <w:r w:rsidRPr="00DD0158">
              <w:rPr>
                <w:b/>
                <w:i/>
              </w:rPr>
              <w:t>“</w:t>
            </w:r>
            <w:r w:rsidRPr="00DD0158">
              <w:t> </w:t>
            </w:r>
          </w:p>
        </w:tc>
      </w:tr>
    </w:tbl>
    <w:p w14:paraId="131F2F2A" w14:textId="77777777" w:rsidR="006E0B4C" w:rsidRPr="00DD0158" w:rsidRDefault="006E0B4C" w:rsidP="006E0B4C">
      <w:r w:rsidRPr="00DD0158">
        <w:rPr>
          <w:rStyle w:val="HideTWBExt"/>
          <w:noProof w:val="0"/>
        </w:rPr>
        <w:t>&lt;/Amend&gt;</w:t>
      </w:r>
    </w:p>
    <w:p w14:paraId="60E5FD72" w14:textId="13420D26"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25</w:t>
      </w:r>
      <w:r w:rsidRPr="00DD0158">
        <w:rPr>
          <w:rStyle w:val="HideTWBExt"/>
          <w:b w:val="0"/>
          <w:noProof w:val="0"/>
          <w:szCs w:val="24"/>
        </w:rPr>
        <w:t>&lt;/NumAm&gt;</w:t>
      </w:r>
    </w:p>
    <w:p w14:paraId="7238DEFE"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0ACFBBA6" w14:textId="7B80C445" w:rsidR="006E0B4C" w:rsidRPr="00DD0158" w:rsidRDefault="006E0B4C" w:rsidP="006E0B4C">
      <w:pPr>
        <w:pStyle w:val="NormalBold"/>
      </w:pPr>
      <w:r w:rsidRPr="00DD0158">
        <w:rPr>
          <w:rStyle w:val="HideTWBExt"/>
          <w:b w:val="0"/>
          <w:noProof w:val="0"/>
          <w:szCs w:val="24"/>
        </w:rPr>
        <w:t>&lt;Article&gt;</w:t>
      </w:r>
      <w:r w:rsidRPr="00DD0158">
        <w:t>Член 266 – параграф 1 – точка 2 – буква а</w:t>
      </w:r>
      <w:r w:rsidRPr="00DD0158">
        <w:rPr>
          <w:rStyle w:val="HideTWBExt"/>
          <w:b w:val="0"/>
          <w:noProof w:val="0"/>
          <w:szCs w:val="24"/>
        </w:rPr>
        <w:t>&lt;/Article&gt;</w:t>
      </w:r>
    </w:p>
    <w:p w14:paraId="5E5E8F11" w14:textId="77777777" w:rsidR="006E0B4C" w:rsidRPr="00DD0158" w:rsidRDefault="006E0B4C" w:rsidP="006E0B4C">
      <w:r w:rsidRPr="00DD0158">
        <w:rPr>
          <w:rStyle w:val="HideTWBExt"/>
          <w:noProof w:val="0"/>
        </w:rPr>
        <w:t>&lt;DocAmend2&gt;</w:t>
      </w:r>
      <w:r w:rsidRPr="00DD0158">
        <w:t>Регламент (ЕС) № 1304/2013</w:t>
      </w:r>
      <w:r w:rsidRPr="00DD0158">
        <w:rPr>
          <w:rStyle w:val="HideTWBExt"/>
          <w:noProof w:val="0"/>
        </w:rPr>
        <w:t>&lt;/DocAmend2&gt;</w:t>
      </w:r>
    </w:p>
    <w:p w14:paraId="6CA36F1E" w14:textId="2F57DBA8" w:rsidR="006E0B4C" w:rsidRPr="00DD0158" w:rsidRDefault="006E0B4C" w:rsidP="006E0B4C">
      <w:r w:rsidRPr="00DD0158">
        <w:rPr>
          <w:rStyle w:val="HideTWBExt"/>
          <w:noProof w:val="0"/>
        </w:rPr>
        <w:t>&lt;Article2&gt;</w:t>
      </w:r>
      <w:r w:rsidRPr="00DD0158">
        <w:t>Член 14 – параграф 2</w:t>
      </w:r>
      <w:r w:rsidRPr="00DD0158">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4BED6AD6" w14:textId="77777777" w:rsidTr="00ED4AB9">
        <w:trPr>
          <w:trHeight w:hRule="exact" w:val="240"/>
          <w:jc w:val="center"/>
        </w:trPr>
        <w:tc>
          <w:tcPr>
            <w:tcW w:w="9752" w:type="dxa"/>
            <w:gridSpan w:val="2"/>
          </w:tcPr>
          <w:p w14:paraId="54EAB9F9" w14:textId="77777777" w:rsidR="006E0B4C" w:rsidRPr="00DD0158" w:rsidRDefault="006E0B4C" w:rsidP="00D45057"/>
        </w:tc>
      </w:tr>
      <w:tr w:rsidR="006E0B4C" w:rsidRPr="00DD0158" w14:paraId="5BCFB762" w14:textId="77777777" w:rsidTr="00ED4AB9">
        <w:trPr>
          <w:trHeight w:val="240"/>
          <w:jc w:val="center"/>
        </w:trPr>
        <w:tc>
          <w:tcPr>
            <w:tcW w:w="4876" w:type="dxa"/>
          </w:tcPr>
          <w:p w14:paraId="6E28645D" w14:textId="77777777" w:rsidR="006E0B4C" w:rsidRPr="00DD0158" w:rsidRDefault="006E0B4C" w:rsidP="00D45057">
            <w:pPr>
              <w:pStyle w:val="ColumnHeading"/>
            </w:pPr>
            <w:r w:rsidRPr="00DD0158">
              <w:t>Текст, предложен от Комисията</w:t>
            </w:r>
          </w:p>
        </w:tc>
        <w:tc>
          <w:tcPr>
            <w:tcW w:w="4876" w:type="dxa"/>
          </w:tcPr>
          <w:p w14:paraId="1E9F2EB6" w14:textId="77777777" w:rsidR="006E0B4C" w:rsidRPr="00DD0158" w:rsidRDefault="006E0B4C" w:rsidP="00D45057">
            <w:pPr>
              <w:pStyle w:val="ColumnHeading"/>
            </w:pPr>
            <w:r w:rsidRPr="00DD0158">
              <w:t>Изменение</w:t>
            </w:r>
          </w:p>
        </w:tc>
      </w:tr>
      <w:tr w:rsidR="006E0B4C" w:rsidRPr="00DD0158" w14:paraId="3C2CBE27" w14:textId="77777777" w:rsidTr="00ED4AB9">
        <w:trPr>
          <w:jc w:val="center"/>
        </w:trPr>
        <w:tc>
          <w:tcPr>
            <w:tcW w:w="4876" w:type="dxa"/>
          </w:tcPr>
          <w:p w14:paraId="54E0502B" w14:textId="77777777" w:rsidR="006E0B4C" w:rsidRPr="00DD0158" w:rsidRDefault="006E0B4C" w:rsidP="00D45057">
            <w:pPr>
              <w:pStyle w:val="Normal6"/>
            </w:pPr>
            <w:r w:rsidRPr="00DD0158">
              <w:rPr>
                <w:b/>
                <w:i/>
              </w:rPr>
              <w:t>а) Параграф 2 се заличава.</w:t>
            </w:r>
          </w:p>
        </w:tc>
        <w:tc>
          <w:tcPr>
            <w:tcW w:w="4876" w:type="dxa"/>
          </w:tcPr>
          <w:p w14:paraId="3C7052FE" w14:textId="77777777" w:rsidR="006E0B4C" w:rsidRPr="00DD0158" w:rsidRDefault="006E0B4C" w:rsidP="00D45057">
            <w:pPr>
              <w:pStyle w:val="Normal6"/>
            </w:pPr>
            <w:r w:rsidRPr="00DD0158">
              <w:rPr>
                <w:b/>
                <w:i/>
              </w:rPr>
              <w:t>заличава се</w:t>
            </w:r>
          </w:p>
        </w:tc>
      </w:tr>
    </w:tbl>
    <w:p w14:paraId="7F9BC0D1"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15410565" w14:textId="77777777" w:rsidR="006E0B4C" w:rsidRPr="00DD0158" w:rsidRDefault="006E0B4C" w:rsidP="006E0B4C">
      <w:pPr>
        <w:pStyle w:val="Normal12Italic"/>
      </w:pPr>
      <w:r w:rsidRPr="00DD0158">
        <w:t>Комисията измества текста относно финансирането с единна ставка и с еднократна сума от ЕСФ към Регламента за общоприложимите разпоредби. За улеснение на бенефициентите по ЕСФ, настояваме всички опростени варианти за разходите да бъдат обяснени в Регламента за ЕСФ. За бенефициентите това е по-лесно и просто.</w:t>
      </w:r>
    </w:p>
    <w:p w14:paraId="7A78A3B8" w14:textId="77777777" w:rsidR="006E0B4C" w:rsidRPr="00DD0158" w:rsidRDefault="006E0B4C" w:rsidP="006E0B4C">
      <w:r w:rsidRPr="00DD0158">
        <w:rPr>
          <w:rStyle w:val="HideTWBExt"/>
          <w:noProof w:val="0"/>
        </w:rPr>
        <w:t>&lt;/Amend&gt;</w:t>
      </w:r>
    </w:p>
    <w:p w14:paraId="49ABBD99" w14:textId="53C21BD0"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26</w:t>
      </w:r>
      <w:r w:rsidRPr="00DD0158">
        <w:rPr>
          <w:rStyle w:val="HideTWBExt"/>
          <w:b w:val="0"/>
          <w:noProof w:val="0"/>
          <w:szCs w:val="24"/>
        </w:rPr>
        <w:t>&lt;/NumAm&gt;</w:t>
      </w:r>
    </w:p>
    <w:p w14:paraId="5C9567F4"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6AC1DF85" w14:textId="7777777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2 – буква а a (нова)</w:t>
      </w:r>
      <w:r w:rsidRPr="00DD0158">
        <w:rPr>
          <w:rStyle w:val="HideTWBExt"/>
          <w:b w:val="0"/>
          <w:noProof w:val="0"/>
          <w:szCs w:val="24"/>
        </w:rPr>
        <w:t>&lt;/Article&gt;</w:t>
      </w:r>
    </w:p>
    <w:p w14:paraId="2AA8D007" w14:textId="77777777" w:rsidR="006E0B4C" w:rsidRPr="00DD0158" w:rsidRDefault="006E0B4C" w:rsidP="006E0B4C">
      <w:pPr>
        <w:keepNext/>
      </w:pPr>
      <w:r w:rsidRPr="00DD0158">
        <w:rPr>
          <w:rStyle w:val="HideTWBExt"/>
          <w:noProof w:val="0"/>
        </w:rPr>
        <w:t>&lt;DocAmend2&gt;</w:t>
      </w:r>
      <w:r w:rsidRPr="00DD0158">
        <w:t>Регламент (ЕС) № 1304/2013</w:t>
      </w:r>
      <w:r w:rsidRPr="00DD0158">
        <w:rPr>
          <w:rStyle w:val="HideTWBExt"/>
          <w:noProof w:val="0"/>
        </w:rPr>
        <w:t>&lt;/DocAmend2&gt;</w:t>
      </w:r>
    </w:p>
    <w:p w14:paraId="294166CC" w14:textId="77777777" w:rsidR="006E0B4C" w:rsidRPr="00DD0158" w:rsidRDefault="006E0B4C" w:rsidP="006E0B4C">
      <w:r w:rsidRPr="00DD0158">
        <w:rPr>
          <w:rStyle w:val="HideTWBExt"/>
          <w:noProof w:val="0"/>
        </w:rPr>
        <w:t>&lt;Article2&gt;</w:t>
      </w:r>
      <w:r w:rsidRPr="00DD0158">
        <w:t>Член 14 – параграф 3</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3288D090" w14:textId="77777777" w:rsidTr="00D45057">
        <w:trPr>
          <w:jc w:val="center"/>
        </w:trPr>
        <w:tc>
          <w:tcPr>
            <w:tcW w:w="9752" w:type="dxa"/>
            <w:gridSpan w:val="2"/>
          </w:tcPr>
          <w:p w14:paraId="4D117A2C" w14:textId="77777777" w:rsidR="006E0B4C" w:rsidRPr="00DD0158" w:rsidRDefault="006E0B4C" w:rsidP="00D45057">
            <w:pPr>
              <w:keepNext/>
            </w:pPr>
          </w:p>
        </w:tc>
      </w:tr>
      <w:tr w:rsidR="006E0B4C" w:rsidRPr="00DD0158" w14:paraId="276C2932" w14:textId="77777777" w:rsidTr="00D45057">
        <w:trPr>
          <w:jc w:val="center"/>
        </w:trPr>
        <w:tc>
          <w:tcPr>
            <w:tcW w:w="4876" w:type="dxa"/>
            <w:hideMark/>
          </w:tcPr>
          <w:p w14:paraId="45B5F157" w14:textId="77777777" w:rsidR="006E0B4C" w:rsidRPr="00DD0158" w:rsidRDefault="006E0B4C" w:rsidP="00D45057">
            <w:pPr>
              <w:pStyle w:val="ColumnHeading"/>
              <w:keepNext/>
            </w:pPr>
            <w:r w:rsidRPr="00DD0158">
              <w:t>Текст в сила</w:t>
            </w:r>
          </w:p>
        </w:tc>
        <w:tc>
          <w:tcPr>
            <w:tcW w:w="4876" w:type="dxa"/>
            <w:hideMark/>
          </w:tcPr>
          <w:p w14:paraId="6FF865F4" w14:textId="77777777" w:rsidR="006E0B4C" w:rsidRPr="00DD0158" w:rsidRDefault="006E0B4C" w:rsidP="00D45057">
            <w:pPr>
              <w:pStyle w:val="ColumnHeading"/>
              <w:keepNext/>
            </w:pPr>
            <w:r w:rsidRPr="00DD0158">
              <w:t>Изменение</w:t>
            </w:r>
          </w:p>
        </w:tc>
      </w:tr>
      <w:tr w:rsidR="006E0B4C" w:rsidRPr="00DD0158" w14:paraId="333D060B" w14:textId="77777777" w:rsidTr="00D45057">
        <w:trPr>
          <w:jc w:val="center"/>
        </w:trPr>
        <w:tc>
          <w:tcPr>
            <w:tcW w:w="4876" w:type="dxa"/>
          </w:tcPr>
          <w:p w14:paraId="7B7517D6" w14:textId="77777777" w:rsidR="006E0B4C" w:rsidRPr="00DD0158" w:rsidRDefault="006E0B4C" w:rsidP="00D45057">
            <w:pPr>
              <w:pStyle w:val="Normal6"/>
            </w:pPr>
          </w:p>
        </w:tc>
        <w:tc>
          <w:tcPr>
            <w:tcW w:w="4876" w:type="dxa"/>
            <w:hideMark/>
          </w:tcPr>
          <w:p w14:paraId="5620612E" w14:textId="77777777" w:rsidR="006E0B4C" w:rsidRPr="00DD0158" w:rsidRDefault="006E0B4C" w:rsidP="00D45057">
            <w:pPr>
              <w:pStyle w:val="Normal6"/>
              <w:rPr>
                <w:szCs w:val="24"/>
              </w:rPr>
            </w:pPr>
            <w:r w:rsidRPr="00DD0158">
              <w:rPr>
                <w:b/>
                <w:i/>
              </w:rPr>
              <w:t>аа)</w:t>
            </w:r>
            <w:r w:rsidRPr="00DD0158">
              <w:tab/>
            </w:r>
            <w:r w:rsidRPr="00DD0158">
              <w:rPr>
                <w:b/>
                <w:i/>
              </w:rPr>
              <w:t>Параграф 3 се заменя със следното:</w:t>
            </w:r>
          </w:p>
        </w:tc>
      </w:tr>
      <w:tr w:rsidR="006E0B4C" w:rsidRPr="00DD0158" w14:paraId="39D729BE" w14:textId="77777777" w:rsidTr="00D45057">
        <w:trPr>
          <w:jc w:val="center"/>
        </w:trPr>
        <w:tc>
          <w:tcPr>
            <w:tcW w:w="4876" w:type="dxa"/>
          </w:tcPr>
          <w:p w14:paraId="471D8FCA" w14:textId="77777777" w:rsidR="006E0B4C" w:rsidRPr="00DD0158" w:rsidRDefault="006E0B4C" w:rsidP="00D45057">
            <w:pPr>
              <w:pStyle w:val="Normal6"/>
              <w:rPr>
                <w:szCs w:val="24"/>
              </w:rPr>
            </w:pPr>
            <w:r w:rsidRPr="00DD0158">
              <w:t xml:space="preserve">3. </w:t>
            </w:r>
            <w:r w:rsidRPr="00DD0158">
              <w:tab/>
              <w:t xml:space="preserve">В допълнение към методите, посочени в член 67, параграф 5 от Регламент (ЕС) № 1303/2013, когато публичната подкрепа за отпускане на безвъзмездни средства и възстановима помощ не превишава </w:t>
            </w:r>
            <w:r w:rsidRPr="00DD0158">
              <w:rPr>
                <w:b/>
                <w:i/>
              </w:rPr>
              <w:t>100</w:t>
            </w:r>
            <w:r w:rsidRPr="00DD0158">
              <w:t> 000 EUR, сумите, посочени в член 67, параграф 1, букви б), в) и г) от Регламент (ЕС) № 1303/2013, могат да се определят за всеки отделен случай, чрез позоваване на проектобюджета, съгласуван предварително от управляващия орган.</w:t>
            </w:r>
          </w:p>
        </w:tc>
        <w:tc>
          <w:tcPr>
            <w:tcW w:w="4876" w:type="dxa"/>
            <w:hideMark/>
          </w:tcPr>
          <w:p w14:paraId="54221046" w14:textId="77777777" w:rsidR="006E0B4C" w:rsidRPr="00DD0158" w:rsidRDefault="006E0B4C" w:rsidP="00D45057">
            <w:pPr>
              <w:pStyle w:val="Normal6"/>
              <w:rPr>
                <w:szCs w:val="24"/>
              </w:rPr>
            </w:pPr>
            <w:r w:rsidRPr="00DD0158">
              <w:rPr>
                <w:b/>
                <w:i/>
              </w:rPr>
              <w:t>„3.</w:t>
            </w:r>
            <w:r w:rsidRPr="00DD0158">
              <w:t xml:space="preserve"> </w:t>
            </w:r>
            <w:r w:rsidRPr="00DD0158">
              <w:tab/>
              <w:t xml:space="preserve">В допълнение към методите, посочени в член 67, параграф 5 от Регламент (ЕС) № 1303/2013, когато публичната подкрепа за отпускане на безвъзмездни средства и възстановима помощ не превишава </w:t>
            </w:r>
            <w:r w:rsidRPr="00DD0158">
              <w:rPr>
                <w:b/>
                <w:i/>
              </w:rPr>
              <w:t>150</w:t>
            </w:r>
            <w:r w:rsidRPr="00DD0158">
              <w:t> 000 EUR, сумите, посочени в член 67, параграф 1, букви б), в) и г) от Регламент (ЕС) № 1303/2013, могат да се определят за всеки отделен случай, чрез позоваване на проектобюджета, съгласуван предварително от управляващия орган.</w:t>
            </w:r>
            <w:r w:rsidRPr="00DD0158">
              <w:rPr>
                <w:b/>
                <w:i/>
              </w:rPr>
              <w:t>“</w:t>
            </w:r>
            <w:r w:rsidRPr="00DD0158">
              <w:t> </w:t>
            </w:r>
          </w:p>
        </w:tc>
      </w:tr>
    </w:tbl>
    <w:p w14:paraId="0E692F79" w14:textId="77777777" w:rsidR="006E0B4C" w:rsidRPr="00DD0158" w:rsidRDefault="006E0B4C" w:rsidP="006E0B4C">
      <w:r w:rsidRPr="00DD0158">
        <w:rPr>
          <w:rStyle w:val="HideTWBExt"/>
          <w:noProof w:val="0"/>
        </w:rPr>
        <w:t>&lt;/Amend&gt;</w:t>
      </w:r>
    </w:p>
    <w:p w14:paraId="744EF970" w14:textId="3CAC3CDF"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27</w:t>
      </w:r>
      <w:r w:rsidRPr="00DD0158">
        <w:rPr>
          <w:rStyle w:val="HideTWBExt"/>
          <w:b w:val="0"/>
          <w:noProof w:val="0"/>
          <w:szCs w:val="24"/>
        </w:rPr>
        <w:t>&lt;/NumAm&gt;</w:t>
      </w:r>
    </w:p>
    <w:p w14:paraId="14C43EA4"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47A3E448" w14:textId="7777777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2 – буква а б (нова)</w:t>
      </w:r>
      <w:r w:rsidRPr="00DD0158">
        <w:rPr>
          <w:rStyle w:val="HideTWBExt"/>
          <w:b w:val="0"/>
          <w:noProof w:val="0"/>
          <w:szCs w:val="24"/>
        </w:rPr>
        <w:t>&lt;/Article&gt;</w:t>
      </w:r>
    </w:p>
    <w:p w14:paraId="75797BAA" w14:textId="77777777" w:rsidR="006E0B4C" w:rsidRPr="00DD0158" w:rsidRDefault="006E0B4C" w:rsidP="006E0B4C">
      <w:pPr>
        <w:keepNext/>
      </w:pPr>
      <w:r w:rsidRPr="00DD0158">
        <w:rPr>
          <w:rStyle w:val="HideTWBExt"/>
          <w:noProof w:val="0"/>
        </w:rPr>
        <w:t>&lt;DocAmend2&gt;</w:t>
      </w:r>
      <w:r w:rsidRPr="00DD0158">
        <w:t>Регламент (ЕС) № 1304/2013</w:t>
      </w:r>
      <w:r w:rsidRPr="00DD0158">
        <w:rPr>
          <w:rStyle w:val="HideTWBExt"/>
          <w:noProof w:val="0"/>
        </w:rPr>
        <w:t>&lt;/DocAmend2&gt;</w:t>
      </w:r>
    </w:p>
    <w:p w14:paraId="508A1CF9" w14:textId="77777777" w:rsidR="006E0B4C" w:rsidRPr="00DD0158" w:rsidRDefault="006E0B4C" w:rsidP="006E0B4C">
      <w:r w:rsidRPr="00DD0158">
        <w:rPr>
          <w:rStyle w:val="HideTWBExt"/>
          <w:noProof w:val="0"/>
        </w:rPr>
        <w:t>&lt;Article2&gt;</w:t>
      </w:r>
      <w:r w:rsidRPr="00DD0158">
        <w:t>Член 14 – параграф 3 а (нов)</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04170564" w14:textId="77777777" w:rsidTr="00D45057">
        <w:trPr>
          <w:jc w:val="center"/>
        </w:trPr>
        <w:tc>
          <w:tcPr>
            <w:tcW w:w="9752" w:type="dxa"/>
            <w:gridSpan w:val="2"/>
          </w:tcPr>
          <w:p w14:paraId="5D864BCE" w14:textId="77777777" w:rsidR="006E0B4C" w:rsidRPr="00DD0158" w:rsidRDefault="006E0B4C" w:rsidP="00D45057">
            <w:pPr>
              <w:keepNext/>
            </w:pPr>
          </w:p>
        </w:tc>
      </w:tr>
      <w:tr w:rsidR="006E0B4C" w:rsidRPr="00DD0158" w14:paraId="77438F16" w14:textId="77777777" w:rsidTr="00D45057">
        <w:trPr>
          <w:jc w:val="center"/>
        </w:trPr>
        <w:tc>
          <w:tcPr>
            <w:tcW w:w="4876" w:type="dxa"/>
            <w:hideMark/>
          </w:tcPr>
          <w:p w14:paraId="023681DB" w14:textId="77777777" w:rsidR="006E0B4C" w:rsidRPr="00DD0158" w:rsidRDefault="006E0B4C" w:rsidP="00D45057">
            <w:pPr>
              <w:pStyle w:val="ColumnHeading"/>
              <w:keepNext/>
            </w:pPr>
            <w:r w:rsidRPr="00DD0158">
              <w:t>Текст, предложен от Комисията</w:t>
            </w:r>
          </w:p>
        </w:tc>
        <w:tc>
          <w:tcPr>
            <w:tcW w:w="4876" w:type="dxa"/>
            <w:hideMark/>
          </w:tcPr>
          <w:p w14:paraId="00206EB4" w14:textId="77777777" w:rsidR="006E0B4C" w:rsidRPr="00DD0158" w:rsidRDefault="006E0B4C" w:rsidP="00D45057">
            <w:pPr>
              <w:pStyle w:val="ColumnHeading"/>
              <w:keepNext/>
            </w:pPr>
            <w:r w:rsidRPr="00DD0158">
              <w:t>Изменение</w:t>
            </w:r>
          </w:p>
        </w:tc>
      </w:tr>
      <w:tr w:rsidR="006E0B4C" w:rsidRPr="00DD0158" w14:paraId="764B5EEE" w14:textId="77777777" w:rsidTr="00D45057">
        <w:trPr>
          <w:jc w:val="center"/>
        </w:trPr>
        <w:tc>
          <w:tcPr>
            <w:tcW w:w="4876" w:type="dxa"/>
          </w:tcPr>
          <w:p w14:paraId="75D52975" w14:textId="77777777" w:rsidR="006E0B4C" w:rsidRPr="00DD0158" w:rsidRDefault="006E0B4C" w:rsidP="00D45057">
            <w:pPr>
              <w:pStyle w:val="Normal6"/>
            </w:pPr>
          </w:p>
        </w:tc>
        <w:tc>
          <w:tcPr>
            <w:tcW w:w="4876" w:type="dxa"/>
          </w:tcPr>
          <w:p w14:paraId="0DA461DF" w14:textId="663148AC" w:rsidR="006E0B4C" w:rsidRPr="00DD0158" w:rsidRDefault="006E0B4C" w:rsidP="00D45057">
            <w:pPr>
              <w:pStyle w:val="Normal6"/>
              <w:rPr>
                <w:b/>
                <w:i/>
              </w:rPr>
            </w:pPr>
            <w:r w:rsidRPr="00DD0158">
              <w:rPr>
                <w:b/>
                <w:i/>
              </w:rPr>
              <w:t>аб)</w:t>
            </w:r>
            <w:r w:rsidRPr="00DD0158">
              <w:tab/>
            </w:r>
            <w:r w:rsidRPr="00DD0158">
              <w:rPr>
                <w:b/>
                <w:i/>
              </w:rPr>
              <w:t>Вмъква се следният параграф:</w:t>
            </w:r>
          </w:p>
        </w:tc>
      </w:tr>
      <w:tr w:rsidR="006E0B4C" w:rsidRPr="00DD0158" w14:paraId="60DD165E" w14:textId="77777777" w:rsidTr="00D45057">
        <w:trPr>
          <w:jc w:val="center"/>
        </w:trPr>
        <w:tc>
          <w:tcPr>
            <w:tcW w:w="4876" w:type="dxa"/>
          </w:tcPr>
          <w:p w14:paraId="4485D622" w14:textId="77777777" w:rsidR="006E0B4C" w:rsidRPr="00DD0158" w:rsidRDefault="006E0B4C" w:rsidP="00D45057">
            <w:pPr>
              <w:pStyle w:val="Normal6"/>
            </w:pPr>
          </w:p>
        </w:tc>
        <w:tc>
          <w:tcPr>
            <w:tcW w:w="4876" w:type="dxa"/>
            <w:hideMark/>
          </w:tcPr>
          <w:p w14:paraId="5D74B1FD" w14:textId="2AC26C54" w:rsidR="006E0B4C" w:rsidRPr="00DD0158" w:rsidRDefault="006E0B4C" w:rsidP="00D45057">
            <w:pPr>
              <w:pStyle w:val="Normal6"/>
              <w:rPr>
                <w:szCs w:val="24"/>
              </w:rPr>
            </w:pPr>
            <w:r w:rsidRPr="00DD0158">
              <w:rPr>
                <w:b/>
                <w:i/>
              </w:rPr>
              <w:t>„3а.</w:t>
            </w:r>
            <w:r w:rsidRPr="00DD0158">
              <w:tab/>
            </w:r>
            <w:r w:rsidRPr="00DD0158">
              <w:rPr>
                <w:b/>
                <w:i/>
              </w:rPr>
              <w:t>Европейският парламент и Съветът могат да бъдат сезирани от отделни държави членки и техните местни общности с цел получаването на дерогация по отношение на таваните за публична подкрепа и минималните помощи. Тези заявления могат да бъдат подавани единствено при особено тежки икономически обстоятелства. Процедурата за дерогация е подобна на тази за отпускане на финансово участие от ЕФПГ. Европейският парламент действа с мнозинство от съставляващите го членове и три пети от подадените гласове, а Съветът се действа с квалифицирано мнозинство.“</w:t>
            </w:r>
          </w:p>
        </w:tc>
      </w:tr>
    </w:tbl>
    <w:p w14:paraId="1CAFFDBA" w14:textId="77777777" w:rsidR="006E0B4C" w:rsidRPr="00DD0158" w:rsidRDefault="006E0B4C" w:rsidP="006E0B4C">
      <w:r w:rsidRPr="00DD0158">
        <w:rPr>
          <w:rStyle w:val="HideTWBExt"/>
          <w:noProof w:val="0"/>
        </w:rPr>
        <w:lastRenderedPageBreak/>
        <w:t>&lt;/Amend&gt;</w:t>
      </w:r>
    </w:p>
    <w:p w14:paraId="26A5796D" w14:textId="7FC29AD1"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28</w:t>
      </w:r>
      <w:r w:rsidRPr="00DD0158">
        <w:rPr>
          <w:rStyle w:val="HideTWBExt"/>
          <w:b w:val="0"/>
          <w:noProof w:val="0"/>
          <w:szCs w:val="24"/>
        </w:rPr>
        <w:t>&lt;/NumAm&gt;</w:t>
      </w:r>
    </w:p>
    <w:p w14:paraId="35300E8F"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0FAB5420" w14:textId="0AF6B8E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2 – буква б</w:t>
      </w:r>
      <w:r w:rsidRPr="00DD0158">
        <w:rPr>
          <w:rStyle w:val="HideTWBExt"/>
          <w:b w:val="0"/>
          <w:noProof w:val="0"/>
          <w:szCs w:val="24"/>
        </w:rPr>
        <w:t>&lt;/Article&gt;</w:t>
      </w:r>
    </w:p>
    <w:p w14:paraId="3AC710BD" w14:textId="77777777" w:rsidR="006E0B4C" w:rsidRPr="00DD0158" w:rsidRDefault="006E0B4C" w:rsidP="006E0B4C">
      <w:r w:rsidRPr="00DD0158">
        <w:rPr>
          <w:rStyle w:val="HideTWBExt"/>
          <w:noProof w:val="0"/>
        </w:rPr>
        <w:t>&lt;DocAmend2&gt;</w:t>
      </w:r>
      <w:r w:rsidRPr="00DD0158">
        <w:t>Регламент (ЕС) № 1304/2013</w:t>
      </w:r>
      <w:r w:rsidRPr="00DD0158">
        <w:rPr>
          <w:rStyle w:val="HideTWBExt"/>
          <w:noProof w:val="0"/>
        </w:rPr>
        <w:t>&lt;/DocAmend2&gt;</w:t>
      </w:r>
    </w:p>
    <w:p w14:paraId="01D9F695" w14:textId="0AF4F876" w:rsidR="006E0B4C" w:rsidRPr="00DD0158" w:rsidRDefault="006E0B4C" w:rsidP="006E0B4C">
      <w:r w:rsidRPr="00DD0158">
        <w:rPr>
          <w:rStyle w:val="HideTWBExt"/>
          <w:noProof w:val="0"/>
        </w:rPr>
        <w:t>&lt;Article2&gt;</w:t>
      </w:r>
      <w:r w:rsidRPr="00DD0158">
        <w:t>Член 14 – параграф 4</w:t>
      </w:r>
      <w:r w:rsidRPr="00DD0158">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152BA004" w14:textId="77777777" w:rsidTr="00D45057">
        <w:trPr>
          <w:trHeight w:hRule="exact" w:val="240"/>
          <w:jc w:val="center"/>
        </w:trPr>
        <w:tc>
          <w:tcPr>
            <w:tcW w:w="9752" w:type="dxa"/>
            <w:gridSpan w:val="2"/>
          </w:tcPr>
          <w:p w14:paraId="21D57664" w14:textId="77777777" w:rsidR="006E0B4C" w:rsidRPr="00DD0158" w:rsidRDefault="006E0B4C" w:rsidP="00D45057"/>
        </w:tc>
      </w:tr>
      <w:tr w:rsidR="006E0B4C" w:rsidRPr="00DD0158" w14:paraId="2F7B0E55" w14:textId="77777777" w:rsidTr="00D45057">
        <w:trPr>
          <w:trHeight w:val="240"/>
          <w:jc w:val="center"/>
        </w:trPr>
        <w:tc>
          <w:tcPr>
            <w:tcW w:w="4876" w:type="dxa"/>
          </w:tcPr>
          <w:p w14:paraId="45A68116" w14:textId="77777777" w:rsidR="006E0B4C" w:rsidRPr="00DD0158" w:rsidRDefault="006E0B4C" w:rsidP="00D45057">
            <w:pPr>
              <w:pStyle w:val="ColumnHeading"/>
            </w:pPr>
            <w:r w:rsidRPr="00DD0158">
              <w:t>Текст, предложен от Комисията</w:t>
            </w:r>
          </w:p>
        </w:tc>
        <w:tc>
          <w:tcPr>
            <w:tcW w:w="4876" w:type="dxa"/>
          </w:tcPr>
          <w:p w14:paraId="1FB2F559" w14:textId="77777777" w:rsidR="006E0B4C" w:rsidRPr="00DD0158" w:rsidRDefault="006E0B4C" w:rsidP="00D45057">
            <w:pPr>
              <w:pStyle w:val="ColumnHeading"/>
            </w:pPr>
            <w:r w:rsidRPr="00DD0158">
              <w:t>Изменение</w:t>
            </w:r>
          </w:p>
        </w:tc>
      </w:tr>
      <w:tr w:rsidR="006E0B4C" w:rsidRPr="00DD0158" w14:paraId="1BA5E32D" w14:textId="77777777" w:rsidTr="00D45057">
        <w:trPr>
          <w:jc w:val="center"/>
        </w:trPr>
        <w:tc>
          <w:tcPr>
            <w:tcW w:w="4876" w:type="dxa"/>
          </w:tcPr>
          <w:p w14:paraId="1EE192CC" w14:textId="77777777" w:rsidR="006E0B4C" w:rsidRPr="00DD0158" w:rsidRDefault="006E0B4C" w:rsidP="00D45057">
            <w:pPr>
              <w:pStyle w:val="Normal6"/>
            </w:pPr>
            <w:r w:rsidRPr="00DD0158">
              <w:rPr>
                <w:b/>
                <w:i/>
              </w:rPr>
              <w:t>б) Параграф 4 се заличава.</w:t>
            </w:r>
          </w:p>
        </w:tc>
        <w:tc>
          <w:tcPr>
            <w:tcW w:w="4876" w:type="dxa"/>
          </w:tcPr>
          <w:p w14:paraId="4EC94D43" w14:textId="77777777" w:rsidR="006E0B4C" w:rsidRPr="00DD0158" w:rsidRDefault="006E0B4C" w:rsidP="00D45057">
            <w:pPr>
              <w:pStyle w:val="Normal6"/>
            </w:pPr>
            <w:r w:rsidRPr="00DD0158">
              <w:rPr>
                <w:b/>
                <w:i/>
              </w:rPr>
              <w:t>заличава се</w:t>
            </w:r>
          </w:p>
        </w:tc>
      </w:tr>
    </w:tbl>
    <w:p w14:paraId="4608F509"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60AD433E" w14:textId="77777777" w:rsidR="006E0B4C" w:rsidRPr="00DD0158" w:rsidRDefault="006E0B4C" w:rsidP="006E0B4C">
      <w:pPr>
        <w:pStyle w:val="Normal12Italic"/>
      </w:pPr>
      <w:r w:rsidRPr="00DD0158">
        <w:t>Комисията измества текста относно финансирането с единна ставка и с еднократна сума от ЕСФ към Регламента за общоприложимите разпоредби. За улеснение на бенефициентите по ЕСФ, настояваме всички опростени варианти за разходите да бъдат обяснени в Регламента за ЕСФ. За бенефициентите това е по-лесно и просто.</w:t>
      </w:r>
    </w:p>
    <w:p w14:paraId="71F98DB8" w14:textId="77777777" w:rsidR="006E0B4C" w:rsidRPr="00DD0158" w:rsidRDefault="006E0B4C" w:rsidP="006E0B4C">
      <w:r w:rsidRPr="00DD0158">
        <w:rPr>
          <w:rStyle w:val="HideTWBExt"/>
          <w:noProof w:val="0"/>
        </w:rPr>
        <w:t>&lt;/Amend&gt;</w:t>
      </w:r>
    </w:p>
    <w:p w14:paraId="6790692E" w14:textId="717544E8"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29</w:t>
      </w:r>
      <w:r w:rsidRPr="00DD0158">
        <w:rPr>
          <w:rStyle w:val="HideTWBExt"/>
          <w:b w:val="0"/>
          <w:noProof w:val="0"/>
          <w:szCs w:val="24"/>
        </w:rPr>
        <w:t>&lt;/NumAm&gt;</w:t>
      </w:r>
    </w:p>
    <w:p w14:paraId="2A1FEDF7"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25F8F7EC" w14:textId="7777777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3</w:t>
      </w:r>
      <w:r w:rsidRPr="00DD0158">
        <w:rPr>
          <w:rStyle w:val="HideTWBExt"/>
          <w:b w:val="0"/>
          <w:noProof w:val="0"/>
          <w:szCs w:val="24"/>
        </w:rPr>
        <w:t>&lt;/Article&gt;</w:t>
      </w:r>
    </w:p>
    <w:p w14:paraId="5B4BCE62" w14:textId="77777777" w:rsidR="006E0B4C" w:rsidRPr="00DD0158" w:rsidRDefault="006E0B4C" w:rsidP="006E0B4C">
      <w:r w:rsidRPr="00DD0158">
        <w:rPr>
          <w:rStyle w:val="HideTWBExt"/>
          <w:noProof w:val="0"/>
        </w:rPr>
        <w:t>&lt;DocAmend2&gt;</w:t>
      </w:r>
      <w:r w:rsidRPr="00DD0158">
        <w:t>Регламент (ЕС) № 1304/2013</w:t>
      </w:r>
      <w:r w:rsidRPr="00DD0158">
        <w:rPr>
          <w:rStyle w:val="HideTWBExt"/>
          <w:noProof w:val="0"/>
        </w:rPr>
        <w:t>&lt;/DocAmend2&gt;</w:t>
      </w:r>
    </w:p>
    <w:p w14:paraId="0639618B" w14:textId="7376C5CB" w:rsidR="006E0B4C" w:rsidRPr="00DD0158" w:rsidRDefault="006E0B4C" w:rsidP="006E0B4C">
      <w:r w:rsidRPr="00DD0158">
        <w:rPr>
          <w:rStyle w:val="HideTWBExt"/>
          <w:noProof w:val="0"/>
        </w:rPr>
        <w:t>&lt;Article2&gt;</w:t>
      </w:r>
      <w:r w:rsidRPr="00DD0158">
        <w:t>Приложение 1 – параграф 1 – алинея 4 – тире 3</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0E597E8A" w14:textId="77777777" w:rsidTr="00D45057">
        <w:trPr>
          <w:trHeight w:hRule="exact" w:val="240"/>
          <w:jc w:val="center"/>
        </w:trPr>
        <w:tc>
          <w:tcPr>
            <w:tcW w:w="9752" w:type="dxa"/>
            <w:gridSpan w:val="2"/>
          </w:tcPr>
          <w:p w14:paraId="625FC01A" w14:textId="77777777" w:rsidR="006E0B4C" w:rsidRPr="00DD0158" w:rsidRDefault="006E0B4C" w:rsidP="00D45057"/>
        </w:tc>
      </w:tr>
      <w:tr w:rsidR="006E0B4C" w:rsidRPr="00DD0158" w14:paraId="3D8D9E00" w14:textId="77777777" w:rsidTr="00D45057">
        <w:trPr>
          <w:trHeight w:val="240"/>
          <w:jc w:val="center"/>
        </w:trPr>
        <w:tc>
          <w:tcPr>
            <w:tcW w:w="4876" w:type="dxa"/>
          </w:tcPr>
          <w:p w14:paraId="1A58267D" w14:textId="77777777" w:rsidR="006E0B4C" w:rsidRPr="00DD0158" w:rsidRDefault="006E0B4C" w:rsidP="00D45057">
            <w:pPr>
              <w:pStyle w:val="ColumnHeading"/>
            </w:pPr>
            <w:r w:rsidRPr="00DD0158">
              <w:t>Текст, предложен от Комисията</w:t>
            </w:r>
          </w:p>
        </w:tc>
        <w:tc>
          <w:tcPr>
            <w:tcW w:w="4876" w:type="dxa"/>
          </w:tcPr>
          <w:p w14:paraId="42C93F49" w14:textId="77777777" w:rsidR="006E0B4C" w:rsidRPr="00DD0158" w:rsidRDefault="006E0B4C" w:rsidP="00D45057">
            <w:pPr>
              <w:pStyle w:val="ColumnHeading"/>
            </w:pPr>
            <w:r w:rsidRPr="00DD0158">
              <w:t>Изменение</w:t>
            </w:r>
          </w:p>
        </w:tc>
      </w:tr>
      <w:tr w:rsidR="006E0B4C" w:rsidRPr="00DD0158" w14:paraId="481944D4" w14:textId="77777777" w:rsidTr="00D45057">
        <w:trPr>
          <w:jc w:val="center"/>
        </w:trPr>
        <w:tc>
          <w:tcPr>
            <w:tcW w:w="4876" w:type="dxa"/>
          </w:tcPr>
          <w:p w14:paraId="7CF32E9A" w14:textId="77777777" w:rsidR="006E0B4C" w:rsidRPr="00DD0158" w:rsidRDefault="006E0B4C" w:rsidP="00D45057">
            <w:pPr>
              <w:pStyle w:val="Normal6"/>
            </w:pPr>
            <w:r w:rsidRPr="00DD0158">
              <w:rPr>
                <w:b/>
                <w:i/>
              </w:rPr>
              <w:t>-</w:t>
            </w:r>
            <w:r w:rsidRPr="00DD0158">
              <w:tab/>
            </w:r>
            <w:r w:rsidRPr="00DD0158">
              <w:rPr>
                <w:b/>
                <w:i/>
              </w:rPr>
              <w:t>участници, които живеят в безработни домакинства*,</w:t>
            </w:r>
          </w:p>
        </w:tc>
        <w:tc>
          <w:tcPr>
            <w:tcW w:w="4876" w:type="dxa"/>
          </w:tcPr>
          <w:p w14:paraId="184FCA86" w14:textId="77777777" w:rsidR="006E0B4C" w:rsidRPr="00DD0158" w:rsidRDefault="006E0B4C" w:rsidP="00D45057">
            <w:pPr>
              <w:pStyle w:val="Normal6"/>
            </w:pPr>
            <w:r w:rsidRPr="00DD0158">
              <w:rPr>
                <w:b/>
                <w:i/>
              </w:rPr>
              <w:t>заличава се</w:t>
            </w:r>
          </w:p>
        </w:tc>
      </w:tr>
    </w:tbl>
    <w:p w14:paraId="0C72642B"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1B796F5C" w14:textId="77777777" w:rsidR="006E0B4C" w:rsidRPr="00DD0158" w:rsidRDefault="006E0B4C" w:rsidP="006E0B4C">
      <w:pPr>
        <w:pStyle w:val="Normal12Italic"/>
      </w:pPr>
      <w:r w:rsidRPr="00DD0158">
        <w:t>Организации на бенефициерите ни информираха, че участниците се чувстват неудобно да предоставят информация за трети лица, в този случай - за членове на домакинството. Ние подкрепяме тяхното искане за премахване на това от докладите.</w:t>
      </w:r>
    </w:p>
    <w:p w14:paraId="1CB1D692" w14:textId="77777777" w:rsidR="006E0B4C" w:rsidRPr="00DD0158" w:rsidRDefault="006E0B4C" w:rsidP="006E0B4C">
      <w:r w:rsidRPr="00DD0158">
        <w:rPr>
          <w:rStyle w:val="HideTWBExt"/>
          <w:noProof w:val="0"/>
        </w:rPr>
        <w:t>&lt;/Amend&gt;</w:t>
      </w:r>
    </w:p>
    <w:p w14:paraId="150266BB" w14:textId="3CBBFCEC"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30</w:t>
      </w:r>
      <w:r w:rsidRPr="00DD0158">
        <w:rPr>
          <w:rStyle w:val="HideTWBExt"/>
          <w:b w:val="0"/>
          <w:noProof w:val="0"/>
          <w:szCs w:val="24"/>
        </w:rPr>
        <w:t>&lt;/NumAm&gt;</w:t>
      </w:r>
    </w:p>
    <w:p w14:paraId="182BDD4B"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65D5330D" w14:textId="7777777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3</w:t>
      </w:r>
      <w:r w:rsidRPr="00DD0158">
        <w:rPr>
          <w:rStyle w:val="HideTWBExt"/>
          <w:b w:val="0"/>
          <w:noProof w:val="0"/>
          <w:szCs w:val="24"/>
        </w:rPr>
        <w:t>&lt;/Article&gt;</w:t>
      </w:r>
    </w:p>
    <w:p w14:paraId="3F146B64" w14:textId="77777777" w:rsidR="006E0B4C" w:rsidRPr="00DD0158" w:rsidRDefault="006E0B4C" w:rsidP="006E0B4C">
      <w:r w:rsidRPr="00DD0158">
        <w:rPr>
          <w:rStyle w:val="HideTWBExt"/>
          <w:noProof w:val="0"/>
        </w:rPr>
        <w:t>&lt;DocAmend2&gt;</w:t>
      </w:r>
      <w:r w:rsidRPr="00DD0158">
        <w:t>Регламент (ЕС) № 1304/2013</w:t>
      </w:r>
      <w:r w:rsidRPr="00DD0158">
        <w:rPr>
          <w:rStyle w:val="HideTWBExt"/>
          <w:noProof w:val="0"/>
        </w:rPr>
        <w:t>&lt;/DocAmend2&gt;</w:t>
      </w:r>
    </w:p>
    <w:p w14:paraId="0D68A3DD" w14:textId="1E6D677C" w:rsidR="006E0B4C" w:rsidRPr="00DD0158" w:rsidRDefault="006E0B4C" w:rsidP="006E0B4C">
      <w:r w:rsidRPr="00DD0158">
        <w:rPr>
          <w:rStyle w:val="HideTWBExt"/>
          <w:noProof w:val="0"/>
        </w:rPr>
        <w:t>&lt;Article2&gt;</w:t>
      </w:r>
      <w:r w:rsidRPr="00DD0158">
        <w:t>Приложение 1 – параграф 1 – алинея 4 – тире 4</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2B56FDE5" w14:textId="77777777" w:rsidTr="00D45057">
        <w:trPr>
          <w:trHeight w:hRule="exact" w:val="240"/>
          <w:jc w:val="center"/>
        </w:trPr>
        <w:tc>
          <w:tcPr>
            <w:tcW w:w="9752" w:type="dxa"/>
            <w:gridSpan w:val="2"/>
          </w:tcPr>
          <w:p w14:paraId="0263022C" w14:textId="77777777" w:rsidR="006E0B4C" w:rsidRPr="00DD0158" w:rsidRDefault="006E0B4C" w:rsidP="00D45057"/>
        </w:tc>
      </w:tr>
      <w:tr w:rsidR="006E0B4C" w:rsidRPr="00DD0158" w14:paraId="69BD5AB8" w14:textId="77777777" w:rsidTr="00D45057">
        <w:trPr>
          <w:trHeight w:val="240"/>
          <w:jc w:val="center"/>
        </w:trPr>
        <w:tc>
          <w:tcPr>
            <w:tcW w:w="4876" w:type="dxa"/>
          </w:tcPr>
          <w:p w14:paraId="4356FE9A" w14:textId="77777777" w:rsidR="006E0B4C" w:rsidRPr="00DD0158" w:rsidRDefault="006E0B4C" w:rsidP="00D45057">
            <w:pPr>
              <w:pStyle w:val="ColumnHeading"/>
            </w:pPr>
            <w:r w:rsidRPr="00DD0158">
              <w:lastRenderedPageBreak/>
              <w:t>Текст, предложен от Комисията</w:t>
            </w:r>
          </w:p>
        </w:tc>
        <w:tc>
          <w:tcPr>
            <w:tcW w:w="4876" w:type="dxa"/>
          </w:tcPr>
          <w:p w14:paraId="7B724491" w14:textId="77777777" w:rsidR="006E0B4C" w:rsidRPr="00DD0158" w:rsidRDefault="006E0B4C" w:rsidP="00D45057">
            <w:pPr>
              <w:pStyle w:val="ColumnHeading"/>
            </w:pPr>
            <w:r w:rsidRPr="00DD0158">
              <w:t>Изменение</w:t>
            </w:r>
          </w:p>
        </w:tc>
      </w:tr>
      <w:tr w:rsidR="006E0B4C" w:rsidRPr="00DD0158" w14:paraId="3A4FBB3C" w14:textId="77777777" w:rsidTr="00D45057">
        <w:trPr>
          <w:jc w:val="center"/>
        </w:trPr>
        <w:tc>
          <w:tcPr>
            <w:tcW w:w="4876" w:type="dxa"/>
          </w:tcPr>
          <w:p w14:paraId="204E425A" w14:textId="77777777" w:rsidR="006E0B4C" w:rsidRPr="00DD0158" w:rsidRDefault="006E0B4C" w:rsidP="00D45057">
            <w:pPr>
              <w:pStyle w:val="Normal6"/>
            </w:pPr>
            <w:r w:rsidRPr="00DD0158">
              <w:rPr>
                <w:b/>
                <w:i/>
              </w:rPr>
              <w:t>-</w:t>
            </w:r>
            <w:r w:rsidRPr="00DD0158">
              <w:tab/>
            </w:r>
            <w:r w:rsidRPr="00DD0158">
              <w:rPr>
                <w:b/>
                <w:i/>
              </w:rPr>
              <w:t>участници, които живеят в безработни домакинства с деца на издръжка*,</w:t>
            </w:r>
          </w:p>
        </w:tc>
        <w:tc>
          <w:tcPr>
            <w:tcW w:w="4876" w:type="dxa"/>
          </w:tcPr>
          <w:p w14:paraId="755433AF" w14:textId="77777777" w:rsidR="006E0B4C" w:rsidRPr="00DD0158" w:rsidRDefault="006E0B4C" w:rsidP="00D45057">
            <w:pPr>
              <w:pStyle w:val="Normal6"/>
            </w:pPr>
            <w:r w:rsidRPr="00DD0158">
              <w:rPr>
                <w:b/>
                <w:i/>
              </w:rPr>
              <w:t>заличава се</w:t>
            </w:r>
          </w:p>
        </w:tc>
      </w:tr>
    </w:tbl>
    <w:p w14:paraId="1FCEAD9D"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56E71815" w14:textId="77777777" w:rsidR="006E0B4C" w:rsidRPr="00DD0158" w:rsidRDefault="006E0B4C" w:rsidP="006E0B4C">
      <w:pPr>
        <w:pStyle w:val="Normal12Italic"/>
      </w:pPr>
      <w:r w:rsidRPr="00DD0158">
        <w:t>Събирането на информация за трети лица, които живеят в дадено домакинство, може да бъде чувствителен въпрос и следователно обикновено не се уточнява от участниците.</w:t>
      </w:r>
    </w:p>
    <w:p w14:paraId="7A93B25F" w14:textId="77777777" w:rsidR="006E0B4C" w:rsidRPr="00DD0158" w:rsidRDefault="006E0B4C" w:rsidP="006E0B4C">
      <w:r w:rsidRPr="00DD0158">
        <w:rPr>
          <w:rStyle w:val="HideTWBExt"/>
          <w:noProof w:val="0"/>
        </w:rPr>
        <w:t>&lt;/Amend&gt;</w:t>
      </w:r>
    </w:p>
    <w:p w14:paraId="121711AE" w14:textId="1E9A30C6"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31</w:t>
      </w:r>
      <w:r w:rsidRPr="00DD0158">
        <w:rPr>
          <w:rStyle w:val="HideTWBExt"/>
          <w:b w:val="0"/>
          <w:noProof w:val="0"/>
          <w:szCs w:val="24"/>
        </w:rPr>
        <w:t>&lt;/NumAm&gt;</w:t>
      </w:r>
    </w:p>
    <w:p w14:paraId="1A0E02E6"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2691FE5C" w14:textId="7777777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3</w:t>
      </w:r>
      <w:r w:rsidRPr="00DD0158">
        <w:rPr>
          <w:rStyle w:val="HideTWBExt"/>
          <w:b w:val="0"/>
          <w:noProof w:val="0"/>
          <w:szCs w:val="24"/>
        </w:rPr>
        <w:t>&lt;/Article&gt;</w:t>
      </w:r>
    </w:p>
    <w:p w14:paraId="49D7C9DE" w14:textId="77777777" w:rsidR="006E0B4C" w:rsidRPr="00DD0158" w:rsidRDefault="006E0B4C" w:rsidP="006E0B4C">
      <w:r w:rsidRPr="00DD0158">
        <w:rPr>
          <w:rStyle w:val="HideTWBExt"/>
          <w:noProof w:val="0"/>
        </w:rPr>
        <w:t>&lt;DocAmend2&gt;</w:t>
      </w:r>
      <w:r w:rsidRPr="00DD0158">
        <w:t>Регламент (ЕС) № 1304/2013</w:t>
      </w:r>
      <w:r w:rsidRPr="00DD0158">
        <w:rPr>
          <w:rStyle w:val="HideTWBExt"/>
          <w:noProof w:val="0"/>
        </w:rPr>
        <w:t>&lt;/DocAmend2&gt;</w:t>
      </w:r>
    </w:p>
    <w:p w14:paraId="76681732" w14:textId="7187AA07" w:rsidR="006E0B4C" w:rsidRPr="00DD0158" w:rsidRDefault="006E0B4C" w:rsidP="006E0B4C">
      <w:r w:rsidRPr="00DD0158">
        <w:rPr>
          <w:rStyle w:val="HideTWBExt"/>
          <w:noProof w:val="0"/>
        </w:rPr>
        <w:t>&lt;Article2&gt;</w:t>
      </w:r>
      <w:r w:rsidRPr="00DD0158">
        <w:t>Приложение 1 – параграф 1 – алинея 4 – тире 5</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75F2DD19" w14:textId="77777777" w:rsidTr="00D45057">
        <w:trPr>
          <w:trHeight w:hRule="exact" w:val="240"/>
          <w:jc w:val="center"/>
        </w:trPr>
        <w:tc>
          <w:tcPr>
            <w:tcW w:w="9752" w:type="dxa"/>
            <w:gridSpan w:val="2"/>
          </w:tcPr>
          <w:p w14:paraId="124ED94B" w14:textId="77777777" w:rsidR="006E0B4C" w:rsidRPr="00DD0158" w:rsidRDefault="006E0B4C" w:rsidP="00D45057"/>
        </w:tc>
      </w:tr>
      <w:tr w:rsidR="006E0B4C" w:rsidRPr="00DD0158" w14:paraId="76E61F37" w14:textId="77777777" w:rsidTr="00D45057">
        <w:trPr>
          <w:trHeight w:val="240"/>
          <w:jc w:val="center"/>
        </w:trPr>
        <w:tc>
          <w:tcPr>
            <w:tcW w:w="4876" w:type="dxa"/>
          </w:tcPr>
          <w:p w14:paraId="0118F389" w14:textId="77777777" w:rsidR="006E0B4C" w:rsidRPr="00DD0158" w:rsidRDefault="006E0B4C" w:rsidP="00D45057">
            <w:pPr>
              <w:pStyle w:val="ColumnHeading"/>
            </w:pPr>
            <w:r w:rsidRPr="00DD0158">
              <w:t>Текст, предложен от Комисията</w:t>
            </w:r>
          </w:p>
        </w:tc>
        <w:tc>
          <w:tcPr>
            <w:tcW w:w="4876" w:type="dxa"/>
          </w:tcPr>
          <w:p w14:paraId="35436E2A" w14:textId="77777777" w:rsidR="006E0B4C" w:rsidRPr="00DD0158" w:rsidRDefault="006E0B4C" w:rsidP="00D45057">
            <w:pPr>
              <w:pStyle w:val="ColumnHeading"/>
            </w:pPr>
            <w:r w:rsidRPr="00DD0158">
              <w:t>Изменение</w:t>
            </w:r>
          </w:p>
        </w:tc>
      </w:tr>
      <w:tr w:rsidR="006E0B4C" w:rsidRPr="00DD0158" w14:paraId="44145457" w14:textId="77777777" w:rsidTr="00D45057">
        <w:trPr>
          <w:jc w:val="center"/>
        </w:trPr>
        <w:tc>
          <w:tcPr>
            <w:tcW w:w="4876" w:type="dxa"/>
          </w:tcPr>
          <w:p w14:paraId="75488424" w14:textId="77777777" w:rsidR="006E0B4C" w:rsidRPr="00DD0158" w:rsidRDefault="006E0B4C" w:rsidP="00D45057">
            <w:pPr>
              <w:pStyle w:val="Normal6"/>
            </w:pPr>
            <w:r w:rsidRPr="00DD0158">
              <w:rPr>
                <w:b/>
                <w:i/>
              </w:rPr>
              <w:t>–</w:t>
            </w:r>
            <w:r w:rsidRPr="00DD0158">
              <w:rPr>
                <w:b/>
                <w:i/>
              </w:rPr>
              <w:tab/>
              <w:t>участници, които живеят в едночленно домакинство с деца на издръжка*,</w:t>
            </w:r>
          </w:p>
        </w:tc>
        <w:tc>
          <w:tcPr>
            <w:tcW w:w="4876" w:type="dxa"/>
          </w:tcPr>
          <w:p w14:paraId="7A0244BF" w14:textId="77777777" w:rsidR="006E0B4C" w:rsidRPr="00DD0158" w:rsidRDefault="006E0B4C" w:rsidP="00D45057">
            <w:pPr>
              <w:pStyle w:val="Normal6"/>
            </w:pPr>
            <w:r w:rsidRPr="00DD0158">
              <w:rPr>
                <w:b/>
                <w:i/>
              </w:rPr>
              <w:t>заличава се</w:t>
            </w:r>
          </w:p>
        </w:tc>
      </w:tr>
    </w:tbl>
    <w:p w14:paraId="5AF4584F" w14:textId="77777777" w:rsidR="006E0B4C" w:rsidRPr="00DD0158" w:rsidRDefault="006E0B4C" w:rsidP="006E0B4C">
      <w:pPr>
        <w:pStyle w:val="JustificationTitle"/>
      </w:pPr>
      <w:r w:rsidRPr="00DD0158">
        <w:rPr>
          <w:rStyle w:val="HideTWBExt"/>
          <w:i w:val="0"/>
          <w:noProof w:val="0"/>
          <w:szCs w:val="24"/>
        </w:rPr>
        <w:t>&lt;TitreJust&gt;</w:t>
      </w:r>
      <w:r w:rsidRPr="00DD0158">
        <w:t>Обосновка</w:t>
      </w:r>
      <w:r w:rsidRPr="00DD0158">
        <w:rPr>
          <w:rStyle w:val="HideTWBExt"/>
          <w:i w:val="0"/>
          <w:noProof w:val="0"/>
          <w:szCs w:val="24"/>
        </w:rPr>
        <w:t>&lt;/TitreJust&gt;</w:t>
      </w:r>
    </w:p>
    <w:p w14:paraId="6AECAC35" w14:textId="77777777" w:rsidR="006E0B4C" w:rsidRPr="00DD0158" w:rsidRDefault="006E0B4C" w:rsidP="006E0B4C">
      <w:pPr>
        <w:pStyle w:val="Normal12Italic"/>
      </w:pPr>
      <w:r w:rsidRPr="00DD0158">
        <w:t>Събирането на информация за трети лица, които живеят в дадено домакинство, може да бъде чувствителен въпрос и следователно обикновено не се уточнява от участниците.</w:t>
      </w:r>
    </w:p>
    <w:p w14:paraId="14976178" w14:textId="77777777" w:rsidR="006E0B4C" w:rsidRPr="00DD0158" w:rsidRDefault="006E0B4C" w:rsidP="006E0B4C">
      <w:r w:rsidRPr="00DD0158">
        <w:rPr>
          <w:rStyle w:val="HideTWBExt"/>
          <w:noProof w:val="0"/>
        </w:rPr>
        <w:t>&lt;/Amend&gt;</w:t>
      </w:r>
    </w:p>
    <w:p w14:paraId="53D4901A" w14:textId="234F5263"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32</w:t>
      </w:r>
      <w:r w:rsidRPr="00DD0158">
        <w:rPr>
          <w:rStyle w:val="HideTWBExt"/>
          <w:b w:val="0"/>
          <w:noProof w:val="0"/>
          <w:szCs w:val="24"/>
        </w:rPr>
        <w:t>&lt;/NumAm&gt;</w:t>
      </w:r>
    </w:p>
    <w:p w14:paraId="1CA91056"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1CE47362" w14:textId="77777777" w:rsidR="006E0B4C" w:rsidRPr="00DD0158" w:rsidRDefault="006E0B4C" w:rsidP="006E0B4C">
      <w:pPr>
        <w:pStyle w:val="NormalBold"/>
      </w:pPr>
      <w:r w:rsidRPr="00DD0158">
        <w:rPr>
          <w:rStyle w:val="HideTWBExt"/>
          <w:b w:val="0"/>
          <w:noProof w:val="0"/>
          <w:szCs w:val="24"/>
        </w:rPr>
        <w:t>&lt;Article&gt;</w:t>
      </w:r>
      <w:r w:rsidRPr="00DD0158">
        <w:t>Член 266 – параграф 1 – точка 3</w:t>
      </w:r>
      <w:r w:rsidRPr="00DD0158">
        <w:rPr>
          <w:rStyle w:val="HideTWBExt"/>
          <w:b w:val="0"/>
          <w:noProof w:val="0"/>
          <w:szCs w:val="24"/>
        </w:rPr>
        <w:t>&lt;/Article&gt;</w:t>
      </w:r>
    </w:p>
    <w:p w14:paraId="032B3CAA" w14:textId="77777777" w:rsidR="006E0B4C" w:rsidRPr="00DD0158" w:rsidRDefault="006E0B4C" w:rsidP="006E0B4C">
      <w:r w:rsidRPr="00DD0158">
        <w:rPr>
          <w:rStyle w:val="HideTWBExt"/>
          <w:noProof w:val="0"/>
        </w:rPr>
        <w:t>&lt;DocAmend2&gt;</w:t>
      </w:r>
      <w:r w:rsidRPr="00DD0158">
        <w:t>Регламент (ЕС) № 1304/2013</w:t>
      </w:r>
      <w:r w:rsidRPr="00DD0158">
        <w:rPr>
          <w:rStyle w:val="HideTWBExt"/>
          <w:noProof w:val="0"/>
        </w:rPr>
        <w:t>&lt;/DocAmend2&gt;</w:t>
      </w:r>
    </w:p>
    <w:p w14:paraId="2CC2F2DE" w14:textId="468A86E9" w:rsidR="006E0B4C" w:rsidRPr="00DD0158" w:rsidRDefault="006E0B4C" w:rsidP="006E0B4C">
      <w:r w:rsidRPr="00DD0158">
        <w:rPr>
          <w:rStyle w:val="HideTWBExt"/>
          <w:noProof w:val="0"/>
        </w:rPr>
        <w:t>&lt;Article2&gt;</w:t>
      </w:r>
      <w:r w:rsidRPr="00DD0158">
        <w:t>Приложение І – точка 1 – алинея 5</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6F4E7747" w14:textId="77777777" w:rsidTr="00D45057">
        <w:trPr>
          <w:trHeight w:hRule="exact" w:val="240"/>
          <w:jc w:val="center"/>
        </w:trPr>
        <w:tc>
          <w:tcPr>
            <w:tcW w:w="9752" w:type="dxa"/>
            <w:gridSpan w:val="2"/>
          </w:tcPr>
          <w:p w14:paraId="4DEBEF77" w14:textId="77777777" w:rsidR="006E0B4C" w:rsidRPr="00DD0158" w:rsidRDefault="006E0B4C" w:rsidP="00D45057"/>
        </w:tc>
      </w:tr>
      <w:tr w:rsidR="006E0B4C" w:rsidRPr="00DD0158" w14:paraId="0A427880" w14:textId="77777777" w:rsidTr="00D45057">
        <w:trPr>
          <w:trHeight w:val="240"/>
          <w:jc w:val="center"/>
        </w:trPr>
        <w:tc>
          <w:tcPr>
            <w:tcW w:w="4876" w:type="dxa"/>
          </w:tcPr>
          <w:p w14:paraId="3042D0D6" w14:textId="77777777" w:rsidR="006E0B4C" w:rsidRPr="00DD0158" w:rsidRDefault="006E0B4C" w:rsidP="00D45057">
            <w:pPr>
              <w:pStyle w:val="ColumnHeading"/>
            </w:pPr>
            <w:r w:rsidRPr="00DD0158">
              <w:t>Текст, предложен от Комисията</w:t>
            </w:r>
          </w:p>
        </w:tc>
        <w:tc>
          <w:tcPr>
            <w:tcW w:w="4876" w:type="dxa"/>
          </w:tcPr>
          <w:p w14:paraId="0E5266E8" w14:textId="77777777" w:rsidR="006E0B4C" w:rsidRPr="00DD0158" w:rsidRDefault="006E0B4C" w:rsidP="00D45057">
            <w:pPr>
              <w:pStyle w:val="ColumnHeading"/>
            </w:pPr>
            <w:r w:rsidRPr="00DD0158">
              <w:t>Изменение</w:t>
            </w:r>
          </w:p>
        </w:tc>
      </w:tr>
      <w:tr w:rsidR="006E0B4C" w:rsidRPr="00DD0158" w14:paraId="111BF481" w14:textId="77777777" w:rsidTr="00D45057">
        <w:trPr>
          <w:jc w:val="center"/>
        </w:trPr>
        <w:tc>
          <w:tcPr>
            <w:tcW w:w="4876" w:type="dxa"/>
          </w:tcPr>
          <w:p w14:paraId="33156C0A" w14:textId="77777777" w:rsidR="006E0B4C" w:rsidRPr="00DD0158" w:rsidRDefault="006E0B4C" w:rsidP="00D45057">
            <w:pPr>
              <w:pStyle w:val="Normal6"/>
            </w:pPr>
            <w:r w:rsidRPr="00DD0158">
              <w:t>5.</w:t>
            </w:r>
            <w:r w:rsidRPr="00DD0158">
              <w:tab/>
              <w:t xml:space="preserve">Данните за участниците по </w:t>
            </w:r>
            <w:r w:rsidRPr="00DD0158">
              <w:rPr>
                <w:b/>
                <w:i/>
              </w:rPr>
              <w:t>първите два</w:t>
            </w:r>
            <w:r w:rsidRPr="00DD0158">
              <w:t xml:space="preserve"> показателя по-горе ще бъдат представени в годишните доклади за изпълнението, посочени в член 50, параграф 4 от Регламент (ЕС) № 1303/2013. Данните за </w:t>
            </w:r>
            <w:r w:rsidRPr="00DD0158">
              <w:rPr>
                <w:b/>
                <w:i/>
              </w:rPr>
              <w:t xml:space="preserve">участниците по последните три показателя по-горе ще бъдат представени в докладите за </w:t>
            </w:r>
            <w:r w:rsidRPr="00DD0158">
              <w:rPr>
                <w:b/>
                <w:i/>
              </w:rPr>
              <w:lastRenderedPageBreak/>
              <w:t>изпълнението, посочени в член 50, параграф 5 от Регламент (ЕС) № 1303/2013. Данните за петте</w:t>
            </w:r>
            <w:r w:rsidRPr="00DD0158">
              <w:t xml:space="preserve"> показателя по-горе се събират въз основа на представителна извадка от участниците в рамките на всеки инвестиционен приоритет. Вътрешната валидност се гарантира по начин, позволяващ данните да бъдат обобщени на равнището на инвестиционния приоритет.</w:t>
            </w:r>
          </w:p>
        </w:tc>
        <w:tc>
          <w:tcPr>
            <w:tcW w:w="4876" w:type="dxa"/>
          </w:tcPr>
          <w:p w14:paraId="57DE958C" w14:textId="77777777" w:rsidR="006E0B4C" w:rsidRPr="00DD0158" w:rsidRDefault="006E0B4C" w:rsidP="00D45057">
            <w:pPr>
              <w:pStyle w:val="Normal6"/>
            </w:pPr>
            <w:r w:rsidRPr="00DD0158">
              <w:lastRenderedPageBreak/>
              <w:t>5.</w:t>
            </w:r>
            <w:r w:rsidRPr="00DD0158">
              <w:tab/>
              <w:t xml:space="preserve">Данните за участниците по </w:t>
            </w:r>
            <w:r w:rsidRPr="00DD0158">
              <w:rPr>
                <w:b/>
                <w:i/>
              </w:rPr>
              <w:t>двата</w:t>
            </w:r>
            <w:r w:rsidRPr="00DD0158">
              <w:t xml:space="preserve"> показателя по-горе ще бъдат представени в годишните доклади за изпълнението, посочени в член 50, параграф 4 от Регламент (ЕС) № 1303/2013. Данните за </w:t>
            </w:r>
            <w:r w:rsidRPr="00DD0158">
              <w:rPr>
                <w:b/>
                <w:i/>
              </w:rPr>
              <w:t>двата</w:t>
            </w:r>
            <w:r w:rsidRPr="00DD0158">
              <w:t xml:space="preserve"> показателя по-горе се събират въз основа на представителна извадка от участниците </w:t>
            </w:r>
            <w:r w:rsidRPr="00DD0158">
              <w:lastRenderedPageBreak/>
              <w:t>в рамките на всеки инвестиционен приоритет. Вътрешната валидност се гарантира по начин, позволяващ данните да бъдат обобщени на равнището на инвестиционния приоритет.</w:t>
            </w:r>
          </w:p>
        </w:tc>
      </w:tr>
    </w:tbl>
    <w:p w14:paraId="787FA7C4" w14:textId="77777777" w:rsidR="006E0B4C" w:rsidRPr="00DD0158" w:rsidRDefault="006E0B4C" w:rsidP="006E0B4C">
      <w:pPr>
        <w:pStyle w:val="JustificationTitle"/>
      </w:pPr>
      <w:r w:rsidRPr="00DD0158">
        <w:rPr>
          <w:rStyle w:val="HideTWBExt"/>
          <w:i w:val="0"/>
          <w:noProof w:val="0"/>
          <w:szCs w:val="24"/>
        </w:rPr>
        <w:lastRenderedPageBreak/>
        <w:t>&lt;TitreJust&gt;</w:t>
      </w:r>
      <w:r w:rsidRPr="00DD0158">
        <w:t>Обосновка</w:t>
      </w:r>
      <w:r w:rsidRPr="00DD0158">
        <w:rPr>
          <w:rStyle w:val="HideTWBExt"/>
          <w:i w:val="0"/>
          <w:noProof w:val="0"/>
          <w:szCs w:val="24"/>
        </w:rPr>
        <w:t>&lt;/TitreJust&gt;</w:t>
      </w:r>
    </w:p>
    <w:p w14:paraId="5453FF2A" w14:textId="31D8D7FD" w:rsidR="006E0B4C" w:rsidRPr="00DD0158" w:rsidRDefault="006E0B4C" w:rsidP="006E0B4C">
      <w:pPr>
        <w:pStyle w:val="Normal12Italic"/>
      </w:pPr>
      <w:r w:rsidRPr="00DD0158">
        <w:t>Необходими са технически изменения поради предложеното заличаване на предходните три тирета. Вж. предходните изменения за допълнителни обяснения относно заличаванията.</w:t>
      </w:r>
    </w:p>
    <w:p w14:paraId="3570DCEE" w14:textId="77777777" w:rsidR="006E0B4C" w:rsidRPr="00DD0158" w:rsidRDefault="006E0B4C" w:rsidP="006E0B4C">
      <w:r w:rsidRPr="00DD0158">
        <w:rPr>
          <w:rStyle w:val="HideTWBExt"/>
          <w:noProof w:val="0"/>
        </w:rPr>
        <w:t>&lt;/Amend&gt;</w:t>
      </w:r>
    </w:p>
    <w:p w14:paraId="45D854CD" w14:textId="27D045B3"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33</w:t>
      </w:r>
      <w:r w:rsidRPr="00DD0158">
        <w:rPr>
          <w:rStyle w:val="HideTWBExt"/>
          <w:b w:val="0"/>
          <w:noProof w:val="0"/>
          <w:szCs w:val="24"/>
        </w:rPr>
        <w:t>&lt;/NumAm&gt;</w:t>
      </w:r>
    </w:p>
    <w:p w14:paraId="173A1B1C"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2B2EC476" w14:textId="77777777" w:rsidR="006E0B4C" w:rsidRPr="00DD0158" w:rsidRDefault="006E0B4C" w:rsidP="006E0B4C">
      <w:pPr>
        <w:pStyle w:val="NormalBold"/>
      </w:pPr>
      <w:r w:rsidRPr="00DD0158">
        <w:rPr>
          <w:rStyle w:val="HideTWBExt"/>
          <w:b w:val="0"/>
          <w:noProof w:val="0"/>
          <w:szCs w:val="24"/>
        </w:rPr>
        <w:t>&lt;Article&gt;</w:t>
      </w:r>
      <w:r w:rsidRPr="00DD0158">
        <w:t>Член 271 – параграф 1 – точка -1 (нова)</w:t>
      </w:r>
      <w:r w:rsidRPr="00DD0158">
        <w:rPr>
          <w:rStyle w:val="HideTWBExt"/>
          <w:b w:val="0"/>
          <w:noProof w:val="0"/>
          <w:szCs w:val="24"/>
        </w:rPr>
        <w:t>&lt;/Article&gt;</w:t>
      </w:r>
    </w:p>
    <w:p w14:paraId="3C339AB0" w14:textId="77777777" w:rsidR="006E0B4C" w:rsidRPr="00DD0158" w:rsidRDefault="006E0B4C" w:rsidP="006E0B4C">
      <w:pPr>
        <w:keepNext/>
      </w:pPr>
      <w:r w:rsidRPr="00DD0158">
        <w:rPr>
          <w:rStyle w:val="HideTWBExt"/>
          <w:noProof w:val="0"/>
        </w:rPr>
        <w:t>&lt;DocAmend2&gt;</w:t>
      </w:r>
      <w:r w:rsidRPr="00DD0158">
        <w:t>Регламент (ЕС) № 1309/2013</w:t>
      </w:r>
      <w:r w:rsidRPr="00DD0158">
        <w:rPr>
          <w:rStyle w:val="HideTWBExt"/>
          <w:noProof w:val="0"/>
        </w:rPr>
        <w:t>&lt;/DocAmend2&gt;</w:t>
      </w:r>
    </w:p>
    <w:p w14:paraId="22C23824" w14:textId="77777777" w:rsidR="006E0B4C" w:rsidRPr="00DD0158" w:rsidRDefault="006E0B4C" w:rsidP="006E0B4C">
      <w:r w:rsidRPr="00DD0158">
        <w:rPr>
          <w:rStyle w:val="HideTWBExt"/>
          <w:noProof w:val="0"/>
        </w:rPr>
        <w:t>&lt;Article2&gt;</w:t>
      </w:r>
      <w:r w:rsidRPr="00DD0158">
        <w:t>Член 4 – параграф 2 а (нов)</w:t>
      </w:r>
      <w:r w:rsidRPr="00DD0158">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1A761715" w14:textId="77777777" w:rsidTr="00D45057">
        <w:trPr>
          <w:jc w:val="center"/>
        </w:trPr>
        <w:tc>
          <w:tcPr>
            <w:tcW w:w="9752" w:type="dxa"/>
            <w:gridSpan w:val="2"/>
          </w:tcPr>
          <w:p w14:paraId="0FF08DA1" w14:textId="77777777" w:rsidR="006E0B4C" w:rsidRPr="00DD0158" w:rsidRDefault="006E0B4C" w:rsidP="00D45057">
            <w:pPr>
              <w:keepNext/>
            </w:pPr>
          </w:p>
        </w:tc>
      </w:tr>
      <w:tr w:rsidR="006E0B4C" w:rsidRPr="00DD0158" w14:paraId="156FBFCD" w14:textId="77777777" w:rsidTr="00D45057">
        <w:trPr>
          <w:jc w:val="center"/>
        </w:trPr>
        <w:tc>
          <w:tcPr>
            <w:tcW w:w="4876" w:type="dxa"/>
            <w:hideMark/>
          </w:tcPr>
          <w:p w14:paraId="3F603FF2" w14:textId="77777777" w:rsidR="006E0B4C" w:rsidRPr="00DD0158" w:rsidRDefault="006E0B4C" w:rsidP="00D45057">
            <w:pPr>
              <w:pStyle w:val="ColumnHeading"/>
              <w:keepNext/>
            </w:pPr>
            <w:r w:rsidRPr="00DD0158">
              <w:t>Текст, предложен от Комисията</w:t>
            </w:r>
          </w:p>
        </w:tc>
        <w:tc>
          <w:tcPr>
            <w:tcW w:w="4876" w:type="dxa"/>
            <w:hideMark/>
          </w:tcPr>
          <w:p w14:paraId="6A81ED0B" w14:textId="77777777" w:rsidR="006E0B4C" w:rsidRPr="00DD0158" w:rsidRDefault="006E0B4C" w:rsidP="00D45057">
            <w:pPr>
              <w:pStyle w:val="ColumnHeading"/>
              <w:keepNext/>
            </w:pPr>
            <w:r w:rsidRPr="00DD0158">
              <w:t>Изменение</w:t>
            </w:r>
          </w:p>
        </w:tc>
      </w:tr>
      <w:tr w:rsidR="006E0B4C" w:rsidRPr="00DD0158" w14:paraId="2427514C" w14:textId="77777777" w:rsidTr="00D45057">
        <w:trPr>
          <w:jc w:val="center"/>
        </w:trPr>
        <w:tc>
          <w:tcPr>
            <w:tcW w:w="4876" w:type="dxa"/>
          </w:tcPr>
          <w:p w14:paraId="7B1DD829" w14:textId="77777777" w:rsidR="006E0B4C" w:rsidRPr="00DD0158" w:rsidRDefault="006E0B4C" w:rsidP="00D45057">
            <w:pPr>
              <w:pStyle w:val="Normal6"/>
            </w:pPr>
          </w:p>
        </w:tc>
        <w:tc>
          <w:tcPr>
            <w:tcW w:w="4876" w:type="dxa"/>
          </w:tcPr>
          <w:p w14:paraId="42FAA20B" w14:textId="5BCD885F" w:rsidR="006E0B4C" w:rsidRPr="00DD0158" w:rsidRDefault="006E0B4C" w:rsidP="00D45057">
            <w:pPr>
              <w:pStyle w:val="Normal6"/>
              <w:rPr>
                <w:b/>
                <w:i/>
              </w:rPr>
            </w:pPr>
            <w:r w:rsidRPr="00DD0158">
              <w:rPr>
                <w:b/>
                <w:i/>
              </w:rPr>
              <w:t>-1.</w:t>
            </w:r>
            <w:r w:rsidRPr="00DD0158">
              <w:tab/>
            </w:r>
            <w:r w:rsidRPr="00DD0158">
              <w:rPr>
                <w:b/>
                <w:i/>
              </w:rPr>
              <w:t>В член 4 се добавя следният параграф:</w:t>
            </w:r>
          </w:p>
        </w:tc>
      </w:tr>
      <w:tr w:rsidR="006E0B4C" w:rsidRPr="00DD0158" w14:paraId="648775AA" w14:textId="77777777" w:rsidTr="00D45057">
        <w:trPr>
          <w:jc w:val="center"/>
        </w:trPr>
        <w:tc>
          <w:tcPr>
            <w:tcW w:w="4876" w:type="dxa"/>
          </w:tcPr>
          <w:p w14:paraId="13668729" w14:textId="77777777" w:rsidR="006E0B4C" w:rsidRPr="00DD0158" w:rsidRDefault="006E0B4C" w:rsidP="00D45057">
            <w:pPr>
              <w:pStyle w:val="Normal6"/>
            </w:pPr>
          </w:p>
        </w:tc>
        <w:tc>
          <w:tcPr>
            <w:tcW w:w="4876" w:type="dxa"/>
            <w:hideMark/>
          </w:tcPr>
          <w:p w14:paraId="5F5BEC5C" w14:textId="77777777" w:rsidR="006E0B4C" w:rsidRPr="00DD0158" w:rsidRDefault="006E0B4C" w:rsidP="00D45057">
            <w:pPr>
              <w:pStyle w:val="Normal6"/>
              <w:rPr>
                <w:szCs w:val="24"/>
              </w:rPr>
            </w:pPr>
            <w:r w:rsidRPr="00DD0158">
              <w:rPr>
                <w:b/>
                <w:i/>
              </w:rPr>
              <w:t>„2a.</w:t>
            </w:r>
            <w:r w:rsidRPr="00DD0158">
              <w:tab/>
            </w:r>
            <w:r w:rsidRPr="00DD0158">
              <w:rPr>
                <w:b/>
                <w:i/>
              </w:rPr>
              <w:t>Като се има предвид, че в някои региони и някои сектори МСП представляват основните или единствените видове стопанска дейност, подаващата заявлението държава членка може да подаде заявление за намеса на ЕФПГ за дадена група предприятия, които са в един и същ сектор на дейност или се намират в един и същ регион.“ </w:t>
            </w:r>
          </w:p>
        </w:tc>
      </w:tr>
    </w:tbl>
    <w:p w14:paraId="3BB9D858" w14:textId="77777777" w:rsidR="006E0B4C" w:rsidRPr="00DD0158" w:rsidRDefault="006E0B4C" w:rsidP="006E0B4C">
      <w:r w:rsidRPr="00DD0158">
        <w:rPr>
          <w:rStyle w:val="HideTWBExt"/>
          <w:noProof w:val="0"/>
        </w:rPr>
        <w:t>&lt;/Amend&gt;</w:t>
      </w:r>
    </w:p>
    <w:p w14:paraId="11991C8A" w14:textId="76F591D4"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34</w:t>
      </w:r>
      <w:r w:rsidRPr="00DD0158">
        <w:rPr>
          <w:rStyle w:val="HideTWBExt"/>
          <w:b w:val="0"/>
          <w:noProof w:val="0"/>
          <w:szCs w:val="24"/>
        </w:rPr>
        <w:t>&lt;/NumAm&gt;</w:t>
      </w:r>
    </w:p>
    <w:p w14:paraId="39E894BA"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2A9E7F0F" w14:textId="77777777" w:rsidR="006E0B4C" w:rsidRPr="00DD0158" w:rsidRDefault="006E0B4C" w:rsidP="006E0B4C">
      <w:pPr>
        <w:pStyle w:val="NormalBold"/>
        <w:keepNext/>
      </w:pPr>
      <w:r w:rsidRPr="00DD0158">
        <w:rPr>
          <w:rStyle w:val="HideTWBExt"/>
          <w:b w:val="0"/>
          <w:noProof w:val="0"/>
          <w:szCs w:val="24"/>
        </w:rPr>
        <w:lastRenderedPageBreak/>
        <w:t>&lt;Article&gt;</w:t>
      </w:r>
      <w:r w:rsidRPr="00DD0158">
        <w:t>Член 271 – параграф 1 – точка 1</w:t>
      </w:r>
      <w:r w:rsidRPr="00DD0158">
        <w:rPr>
          <w:rStyle w:val="HideTWBExt"/>
          <w:b w:val="0"/>
          <w:noProof w:val="0"/>
          <w:szCs w:val="24"/>
        </w:rPr>
        <w:t>&lt;/Article&gt;</w:t>
      </w:r>
    </w:p>
    <w:p w14:paraId="1D7D33F9" w14:textId="77777777" w:rsidR="006E0B4C" w:rsidRPr="00DD0158" w:rsidRDefault="006E0B4C" w:rsidP="006E0B4C">
      <w:pPr>
        <w:keepNext/>
      </w:pPr>
      <w:r w:rsidRPr="00DD0158">
        <w:rPr>
          <w:rStyle w:val="HideTWBExt"/>
          <w:noProof w:val="0"/>
        </w:rPr>
        <w:t>&lt;DocAmend2&gt;</w:t>
      </w:r>
      <w:r w:rsidRPr="00DD0158">
        <w:t>Регламент (ЕС) № 1309/2013</w:t>
      </w:r>
      <w:r w:rsidRPr="00DD0158">
        <w:rPr>
          <w:rStyle w:val="HideTWBExt"/>
          <w:noProof w:val="0"/>
        </w:rPr>
        <w:t>&lt;/DocAmend2&gt;</w:t>
      </w:r>
    </w:p>
    <w:p w14:paraId="673FA2E8" w14:textId="77777777" w:rsidR="006E0B4C" w:rsidRPr="00DD0158" w:rsidRDefault="006E0B4C" w:rsidP="006E0B4C">
      <w:pPr>
        <w:keepNext/>
      </w:pPr>
      <w:r w:rsidRPr="00DD0158">
        <w:rPr>
          <w:rStyle w:val="HideTWBExt"/>
          <w:b/>
          <w:noProof w:val="0"/>
        </w:rPr>
        <w:t>&lt;Article2&gt;</w:t>
      </w:r>
      <w:r w:rsidRPr="00DD0158">
        <w:t>Член 6 – параграф 2</w:t>
      </w:r>
      <w:r w:rsidRPr="00DD0158">
        <w:rPr>
          <w:rStyle w:val="HideTWBExt"/>
          <w:b/>
          <w:noProof w:val="0"/>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E0B4C" w:rsidRPr="00DD0158" w14:paraId="7BA07289" w14:textId="77777777" w:rsidTr="00D45057">
        <w:trPr>
          <w:jc w:val="center"/>
        </w:trPr>
        <w:tc>
          <w:tcPr>
            <w:tcW w:w="9752" w:type="dxa"/>
            <w:gridSpan w:val="2"/>
          </w:tcPr>
          <w:p w14:paraId="0F599B1D" w14:textId="77777777" w:rsidR="006E0B4C" w:rsidRPr="00DD0158" w:rsidRDefault="006E0B4C" w:rsidP="00D45057">
            <w:pPr>
              <w:keepNext/>
            </w:pPr>
          </w:p>
        </w:tc>
      </w:tr>
      <w:tr w:rsidR="006E0B4C" w:rsidRPr="00DD0158" w14:paraId="3A7CBA54" w14:textId="77777777" w:rsidTr="00D45057">
        <w:trPr>
          <w:jc w:val="center"/>
        </w:trPr>
        <w:tc>
          <w:tcPr>
            <w:tcW w:w="4876" w:type="dxa"/>
          </w:tcPr>
          <w:p w14:paraId="5556EB27" w14:textId="77777777" w:rsidR="006E0B4C" w:rsidRPr="00DD0158" w:rsidRDefault="006E0B4C" w:rsidP="00D45057">
            <w:pPr>
              <w:pStyle w:val="ColumnHeading"/>
              <w:keepNext/>
            </w:pPr>
            <w:r w:rsidRPr="00DD0158">
              <w:t>Текст, предложен от Комисията</w:t>
            </w:r>
          </w:p>
        </w:tc>
        <w:tc>
          <w:tcPr>
            <w:tcW w:w="4876" w:type="dxa"/>
          </w:tcPr>
          <w:p w14:paraId="02881AE7" w14:textId="77777777" w:rsidR="006E0B4C" w:rsidRPr="00DD0158" w:rsidRDefault="006E0B4C" w:rsidP="00D45057">
            <w:pPr>
              <w:pStyle w:val="ColumnHeading"/>
              <w:keepNext/>
            </w:pPr>
            <w:r w:rsidRPr="00DD0158">
              <w:t>Изменение</w:t>
            </w:r>
          </w:p>
        </w:tc>
      </w:tr>
      <w:tr w:rsidR="006E0B4C" w:rsidRPr="00DD0158" w14:paraId="2FE38456" w14:textId="77777777" w:rsidTr="00D45057">
        <w:trPr>
          <w:jc w:val="center"/>
        </w:trPr>
        <w:tc>
          <w:tcPr>
            <w:tcW w:w="4876" w:type="dxa"/>
          </w:tcPr>
          <w:p w14:paraId="5E04FB03" w14:textId="77777777" w:rsidR="006E0B4C" w:rsidRPr="00DD0158" w:rsidRDefault="006E0B4C" w:rsidP="00D45057">
            <w:pPr>
              <w:pStyle w:val="Normal6"/>
              <w:rPr>
                <w:sz w:val="22"/>
              </w:rPr>
            </w:pPr>
            <w:r w:rsidRPr="00DD0158">
              <w:t>2.</w:t>
            </w:r>
            <w:r w:rsidRPr="00DD0158">
              <w:tab/>
              <w:t xml:space="preserve">Чрез дерогация от член 2 кандидатстващите държави членки могат да предоставят персонализирани услуги, съфинансирани от ЕФПГ, на млади хора, които не работят, не са ангажирани в никаква форма на образование или обучение, които са под 25-годишна възраст или когато държавите членки решат — под 30-годишна възраст, към датата на подаване на заявлението, чийто брой е равен на броя на бенефициерите от целевата група, като с приоритет се ползват хора, които са съкратени или които са прекратили дейността си, при условие че поне част от съкращенията по смисъла на член 3 са в региони на ниво 2 по NUTS, в които равнището на младежката безработица за младите хора на възраст 15—24 години е било </w:t>
            </w:r>
            <w:r w:rsidRPr="00DD0158">
              <w:rPr>
                <w:b/>
                <w:i/>
              </w:rPr>
              <w:t xml:space="preserve">над 25 </w:t>
            </w:r>
            <w:r w:rsidRPr="00DD0158">
              <w:t xml:space="preserve">% през </w:t>
            </w:r>
            <w:r w:rsidRPr="00DD0158">
              <w:rPr>
                <w:b/>
                <w:i/>
              </w:rPr>
              <w:t>2012 г.</w:t>
            </w:r>
            <w:r w:rsidRPr="00DD0158">
              <w:t xml:space="preserve">, </w:t>
            </w:r>
            <w:r w:rsidRPr="00DD0158">
              <w:rPr>
                <w:b/>
                <w:i/>
              </w:rPr>
              <w:t xml:space="preserve">и в региони на ниво 2 по NUTS, в които равнището на младежката безработица </w:t>
            </w:r>
            <w:r w:rsidRPr="00DD0158">
              <w:t>е</w:t>
            </w:r>
            <w:r w:rsidRPr="00DD0158">
              <w:rPr>
                <w:b/>
                <w:i/>
              </w:rPr>
              <w:t xml:space="preserve"> било над 20 % през 2012 г</w:t>
            </w:r>
            <w:r w:rsidRPr="00DD0158">
              <w:t xml:space="preserve">. </w:t>
            </w:r>
            <w:r w:rsidRPr="00DD0158">
              <w:rPr>
                <w:b/>
                <w:i/>
              </w:rPr>
              <w:t>за държавите членки, в които равнището</w:t>
            </w:r>
            <w:r w:rsidRPr="00DD0158">
              <w:t xml:space="preserve"> на </w:t>
            </w:r>
            <w:r w:rsidRPr="00DD0158">
              <w:rPr>
                <w:b/>
                <w:i/>
              </w:rPr>
              <w:t>младежката безработица се е увеличило с повече</w:t>
            </w:r>
            <w:r w:rsidRPr="00DD0158">
              <w:t xml:space="preserve"> от </w:t>
            </w:r>
            <w:r w:rsidRPr="00DD0158">
              <w:rPr>
                <w:b/>
                <w:i/>
              </w:rPr>
              <w:t>30 % през 2012 г</w:t>
            </w:r>
            <w:r w:rsidRPr="00DD0158">
              <w:t xml:space="preserve">. Подпомагането може да се предостави на млади хора, които не работят, не са ангажирани в никаква форма на образование или обучение, под 25-годишна възраст, или когато държавите членки решат — под 30-годишна възраст, в тези региони на ниво 2 по NUTS, в които равнището на младежката безработица за младите хора на възраст 15—24 години е било </w:t>
            </w:r>
            <w:r w:rsidRPr="00DD0158">
              <w:rPr>
                <w:b/>
                <w:i/>
              </w:rPr>
              <w:t xml:space="preserve">над 25 </w:t>
            </w:r>
            <w:r w:rsidRPr="00DD0158">
              <w:t xml:space="preserve">% през </w:t>
            </w:r>
            <w:r w:rsidRPr="00DD0158">
              <w:rPr>
                <w:b/>
                <w:i/>
              </w:rPr>
              <w:t xml:space="preserve">2012 г., и в региони на ниво </w:t>
            </w:r>
            <w:r w:rsidRPr="00DD0158">
              <w:t>2</w:t>
            </w:r>
            <w:r w:rsidRPr="00DD0158">
              <w:rPr>
                <w:b/>
                <w:i/>
              </w:rPr>
              <w:t xml:space="preserve"> по NUTS, в които равнището на младежката безработица е било над 20 % през 2012 г. за държавите членки, в които равнището на младежката безработица се е </w:t>
            </w:r>
            <w:r w:rsidRPr="00DD0158">
              <w:rPr>
                <w:b/>
                <w:i/>
              </w:rPr>
              <w:lastRenderedPageBreak/>
              <w:t>увеличило с повече от 30 % през 2012 г</w:t>
            </w:r>
            <w:r w:rsidRPr="00DD0158">
              <w:t>.</w:t>
            </w:r>
          </w:p>
        </w:tc>
        <w:tc>
          <w:tcPr>
            <w:tcW w:w="4876" w:type="dxa"/>
          </w:tcPr>
          <w:p w14:paraId="001E9269" w14:textId="70806A21" w:rsidR="006E0B4C" w:rsidRPr="00DD0158" w:rsidRDefault="006E0B4C" w:rsidP="00D45057">
            <w:pPr>
              <w:pStyle w:val="Normal6"/>
            </w:pPr>
            <w:r w:rsidRPr="00DD0158">
              <w:lastRenderedPageBreak/>
              <w:t>2.</w:t>
            </w:r>
            <w:r w:rsidRPr="00DD0158">
              <w:tab/>
              <w:t xml:space="preserve">Чрез дерогация от член 2 кандидатстващите държави членки могат да предоставят персонализирани услуги, съфинансирани от ЕФПГ, на млади хора, които не работят, не са ангажирани в никаква форма на образование или обучение, които са под 25-годишна възраст или когато държавите членки решат — под 30-годишна възраст, към датата на подаване на заявлението, чийто брой е равен на броя на бенефициерите от целевата група, като с приоритет се ползват хора, които са съкратени или които са прекратили дейността си, при условие че поне част от съкращенията по смисъла на член 3 са в региони на ниво 2 по NUTS, в които равнището на младежката безработица за младите хора на възраст 15—24 години е било </w:t>
            </w:r>
            <w:r w:rsidRPr="00DD0158">
              <w:rPr>
                <w:b/>
                <w:i/>
              </w:rPr>
              <w:t>най-малко 20 </w:t>
            </w:r>
            <w:r w:rsidRPr="00DD0158">
              <w:t xml:space="preserve">% през </w:t>
            </w:r>
            <w:r w:rsidRPr="00DD0158">
              <w:rPr>
                <w:b/>
                <w:i/>
              </w:rPr>
              <w:t>референтната година</w:t>
            </w:r>
            <w:r w:rsidRPr="00DD0158">
              <w:t xml:space="preserve">, </w:t>
            </w:r>
            <w:r w:rsidRPr="00DD0158">
              <w:rPr>
                <w:b/>
                <w:i/>
              </w:rPr>
              <w:t>т.</w:t>
            </w:r>
            <w:r w:rsidRPr="00DD0158">
              <w:t xml:space="preserve">е. </w:t>
            </w:r>
            <w:r w:rsidRPr="00DD0158">
              <w:rPr>
                <w:b/>
                <w:i/>
              </w:rPr>
              <w:t>две години преди датата</w:t>
            </w:r>
            <w:r w:rsidRPr="00DD0158">
              <w:t xml:space="preserve"> на </w:t>
            </w:r>
            <w:r w:rsidRPr="00DD0158">
              <w:rPr>
                <w:b/>
                <w:i/>
              </w:rPr>
              <w:t>подаване на заявлението за подкрепа</w:t>
            </w:r>
            <w:r w:rsidRPr="00DD0158">
              <w:t xml:space="preserve"> от </w:t>
            </w:r>
            <w:r w:rsidRPr="00DD0158">
              <w:rPr>
                <w:b/>
                <w:i/>
              </w:rPr>
              <w:t>страна на ЕФПГ („N-2“)</w:t>
            </w:r>
            <w:r w:rsidRPr="00DD0158">
              <w:t xml:space="preserve">. Подпомагането може да се предостави на млади хора, които не работят, не са ангажирани в никаква форма на образование или обучение, под 25-годишна възраст, или когато държавите членки решат — под 30-годишна възраст, в тези региони на ниво 2 по NUTS, в които равнището на младежката безработица за младите хора на възраст 15—24 години е било </w:t>
            </w:r>
            <w:r w:rsidRPr="00DD0158">
              <w:rPr>
                <w:b/>
                <w:i/>
              </w:rPr>
              <w:t>най-малко 20 </w:t>
            </w:r>
            <w:r w:rsidRPr="00DD0158">
              <w:t xml:space="preserve">% през </w:t>
            </w:r>
            <w:r w:rsidRPr="00DD0158">
              <w:rPr>
                <w:b/>
                <w:i/>
              </w:rPr>
              <w:t>N-</w:t>
            </w:r>
            <w:r w:rsidRPr="00DD0158">
              <w:t>2.</w:t>
            </w:r>
          </w:p>
        </w:tc>
      </w:tr>
    </w:tbl>
    <w:p w14:paraId="4658A7F1" w14:textId="77777777" w:rsidR="006E0B4C" w:rsidRPr="00DD0158" w:rsidRDefault="006E0B4C" w:rsidP="006E0B4C">
      <w:r w:rsidRPr="00DD0158">
        <w:rPr>
          <w:rStyle w:val="HideTWBExt"/>
          <w:noProof w:val="0"/>
        </w:rPr>
        <w:t>&lt;/Amend&gt;</w:t>
      </w:r>
    </w:p>
    <w:p w14:paraId="522FA277" w14:textId="4FE2D847"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35</w:t>
      </w:r>
      <w:r w:rsidRPr="00DD0158">
        <w:rPr>
          <w:rStyle w:val="HideTWBExt"/>
          <w:b w:val="0"/>
          <w:noProof w:val="0"/>
          <w:szCs w:val="24"/>
        </w:rPr>
        <w:t>&lt;/NumAm&gt;</w:t>
      </w:r>
    </w:p>
    <w:p w14:paraId="087887E0"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13014B48" w14:textId="77777777" w:rsidR="006E0B4C" w:rsidRPr="00DD0158" w:rsidRDefault="006E0B4C" w:rsidP="006E0B4C">
      <w:pPr>
        <w:pStyle w:val="NormalBold"/>
      </w:pPr>
      <w:r w:rsidRPr="00DD0158">
        <w:rPr>
          <w:rStyle w:val="HideTWBExt"/>
          <w:b w:val="0"/>
          <w:noProof w:val="0"/>
          <w:szCs w:val="24"/>
        </w:rPr>
        <w:t>&lt;Article&gt;</w:t>
      </w:r>
      <w:r w:rsidRPr="00DD0158">
        <w:t>Член 271 – параграф 1 – точка 3</w:t>
      </w:r>
      <w:r w:rsidRPr="00DD0158">
        <w:rPr>
          <w:rStyle w:val="HideTWBExt"/>
          <w:b w:val="0"/>
          <w:noProof w:val="0"/>
          <w:szCs w:val="24"/>
        </w:rPr>
        <w:t>&lt;/Article&gt;</w:t>
      </w:r>
    </w:p>
    <w:p w14:paraId="33B1D7C2" w14:textId="77777777" w:rsidR="006E0B4C" w:rsidRPr="00DD0158" w:rsidRDefault="006E0B4C" w:rsidP="006E0B4C">
      <w:pPr>
        <w:keepNext/>
      </w:pPr>
      <w:r w:rsidRPr="00DD0158">
        <w:rPr>
          <w:rStyle w:val="HideTWBExt"/>
          <w:noProof w:val="0"/>
        </w:rPr>
        <w:t>&lt;DocAmend2&gt;</w:t>
      </w:r>
      <w:r w:rsidRPr="00DD0158">
        <w:t>Регламент (ЕС) № 1309/2013</w:t>
      </w:r>
      <w:r w:rsidRPr="00DD0158">
        <w:rPr>
          <w:rStyle w:val="HideTWBExt"/>
          <w:noProof w:val="0"/>
        </w:rPr>
        <w:t>&lt;/DocAmend2&gt;</w:t>
      </w:r>
    </w:p>
    <w:p w14:paraId="48AEF5B5" w14:textId="77777777" w:rsidR="006E0B4C" w:rsidRPr="00DD0158" w:rsidRDefault="006E0B4C" w:rsidP="006E0B4C">
      <w:r w:rsidRPr="00DD0158">
        <w:rPr>
          <w:rStyle w:val="HideTWBExt"/>
          <w:noProof w:val="0"/>
        </w:rPr>
        <w:t>&lt;Article2&gt;</w:t>
      </w:r>
      <w:r w:rsidRPr="00DD0158">
        <w:t xml:space="preserve"> Член 15 – параграф 4 – алинея 2</w:t>
      </w:r>
      <w:r w:rsidRPr="00DD0158">
        <w:rPr>
          <w:rStyle w:val="HideTWBExt"/>
          <w:noProof w:val="0"/>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6F73E42A" w14:textId="77777777" w:rsidTr="00D45057">
        <w:trPr>
          <w:jc w:val="center"/>
        </w:trPr>
        <w:tc>
          <w:tcPr>
            <w:tcW w:w="9752" w:type="dxa"/>
            <w:gridSpan w:val="2"/>
          </w:tcPr>
          <w:p w14:paraId="7B14FE7C" w14:textId="77777777" w:rsidR="006E0B4C" w:rsidRPr="00DD0158" w:rsidRDefault="006E0B4C" w:rsidP="00D45057">
            <w:pPr>
              <w:keepNext/>
            </w:pPr>
          </w:p>
        </w:tc>
      </w:tr>
      <w:tr w:rsidR="006E0B4C" w:rsidRPr="00DD0158" w14:paraId="21837FA2" w14:textId="77777777" w:rsidTr="00D45057">
        <w:trPr>
          <w:jc w:val="center"/>
        </w:trPr>
        <w:tc>
          <w:tcPr>
            <w:tcW w:w="4876" w:type="dxa"/>
            <w:hideMark/>
          </w:tcPr>
          <w:p w14:paraId="4C0508AE" w14:textId="77777777" w:rsidR="006E0B4C" w:rsidRPr="00DD0158" w:rsidRDefault="006E0B4C" w:rsidP="00D45057">
            <w:pPr>
              <w:pStyle w:val="ColumnHeading"/>
              <w:keepNext/>
            </w:pPr>
            <w:r w:rsidRPr="00DD0158">
              <w:t>Текст, предложен от Комисията</w:t>
            </w:r>
          </w:p>
        </w:tc>
        <w:tc>
          <w:tcPr>
            <w:tcW w:w="4876" w:type="dxa"/>
            <w:hideMark/>
          </w:tcPr>
          <w:p w14:paraId="782AEAED" w14:textId="77777777" w:rsidR="006E0B4C" w:rsidRPr="00DD0158" w:rsidRDefault="006E0B4C" w:rsidP="00D45057">
            <w:pPr>
              <w:pStyle w:val="ColumnHeading"/>
              <w:keepNext/>
            </w:pPr>
            <w:r w:rsidRPr="00DD0158">
              <w:t>Изменение</w:t>
            </w:r>
          </w:p>
        </w:tc>
      </w:tr>
      <w:tr w:rsidR="006E0B4C" w:rsidRPr="00DD0158" w14:paraId="4326F4D7" w14:textId="77777777" w:rsidTr="00D45057">
        <w:trPr>
          <w:jc w:val="center"/>
        </w:trPr>
        <w:tc>
          <w:tcPr>
            <w:tcW w:w="4876" w:type="dxa"/>
          </w:tcPr>
          <w:p w14:paraId="4CC4354E" w14:textId="4C900A89" w:rsidR="006E0B4C" w:rsidRPr="00DD0158" w:rsidRDefault="006E0B4C" w:rsidP="00D45057">
            <w:pPr>
              <w:pStyle w:val="Normal6"/>
            </w:pPr>
            <w:r w:rsidRPr="00DD0158">
              <w:t>Трансферите, свързани с ЕФПГ, се извършват в съответствие с член 30, параграф 5 от Финансовия регламент.</w:t>
            </w:r>
          </w:p>
        </w:tc>
        <w:tc>
          <w:tcPr>
            <w:tcW w:w="4876" w:type="dxa"/>
          </w:tcPr>
          <w:p w14:paraId="1E3DC7CE" w14:textId="71950055" w:rsidR="006E0B4C" w:rsidRPr="00DD0158" w:rsidRDefault="006E0B4C" w:rsidP="00D45057">
            <w:pPr>
              <w:pStyle w:val="Normal6"/>
              <w:rPr>
                <w:b/>
                <w:i/>
              </w:rPr>
            </w:pPr>
            <w:r w:rsidRPr="00DD0158">
              <w:t>Трансферите, свързани с ЕФПГ, се извършват в съответствие с член 30, параграф 5 от Финансовия регламент</w:t>
            </w:r>
            <w:r w:rsidRPr="00DD0158">
              <w:rPr>
                <w:b/>
                <w:i/>
              </w:rPr>
              <w:t>, в срок от най-много седем дни след окончателното приемане от Европейския парламент и от Съвета</w:t>
            </w:r>
            <w:r w:rsidRPr="00DD0158">
              <w:t>.</w:t>
            </w:r>
          </w:p>
        </w:tc>
      </w:tr>
    </w:tbl>
    <w:p w14:paraId="488BAF20" w14:textId="77777777" w:rsidR="006E0B4C" w:rsidRPr="00DD0158" w:rsidRDefault="006E0B4C" w:rsidP="006E0B4C">
      <w:r w:rsidRPr="00DD0158">
        <w:rPr>
          <w:rStyle w:val="HideTWBExt"/>
          <w:noProof w:val="0"/>
        </w:rPr>
        <w:t>&lt;/Amend&gt;</w:t>
      </w:r>
    </w:p>
    <w:p w14:paraId="31CA425B" w14:textId="74943F06"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36</w:t>
      </w:r>
      <w:r w:rsidRPr="00DD0158">
        <w:rPr>
          <w:rStyle w:val="HideTWBExt"/>
          <w:b w:val="0"/>
          <w:noProof w:val="0"/>
          <w:szCs w:val="24"/>
        </w:rPr>
        <w:t>&lt;/NumAm&gt;</w:t>
      </w:r>
    </w:p>
    <w:p w14:paraId="37606DD5"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096256E1" w14:textId="77777777" w:rsidR="006E0B4C" w:rsidRPr="00DD0158" w:rsidRDefault="006E0B4C" w:rsidP="006E0B4C">
      <w:pPr>
        <w:pStyle w:val="NormalBold"/>
      </w:pPr>
      <w:r w:rsidRPr="00DD0158">
        <w:rPr>
          <w:rStyle w:val="HideTWBExt"/>
          <w:b w:val="0"/>
          <w:noProof w:val="0"/>
          <w:szCs w:val="24"/>
        </w:rPr>
        <w:t>&lt;Article&gt;</w:t>
      </w:r>
      <w:r w:rsidRPr="00DD0158">
        <w:t>Член 273 – параграф 1 – точка 1 a (нова)</w:t>
      </w:r>
      <w:r w:rsidRPr="00DD0158">
        <w:rPr>
          <w:rStyle w:val="HideTWBExt"/>
          <w:b w:val="0"/>
          <w:noProof w:val="0"/>
          <w:szCs w:val="24"/>
        </w:rPr>
        <w:t>&lt;/Article&gt;</w:t>
      </w:r>
    </w:p>
    <w:p w14:paraId="1CABA8B1" w14:textId="77777777" w:rsidR="006E0B4C" w:rsidRPr="00DD0158" w:rsidRDefault="006E0B4C" w:rsidP="006E0B4C">
      <w:pPr>
        <w:keepNext/>
      </w:pPr>
      <w:r w:rsidRPr="00DD0158">
        <w:rPr>
          <w:rStyle w:val="HideTWBExt"/>
          <w:noProof w:val="0"/>
        </w:rPr>
        <w:t>&lt;DocAmend2&gt;</w:t>
      </w:r>
      <w:r w:rsidRPr="00DD0158">
        <w:t>Регламент (ЕС) № 223/2014</w:t>
      </w:r>
      <w:r w:rsidRPr="00DD0158">
        <w:rPr>
          <w:rStyle w:val="HideTWBExt"/>
          <w:noProof w:val="0"/>
        </w:rPr>
        <w:t>&lt;/DocAmend2&gt;</w:t>
      </w:r>
    </w:p>
    <w:p w14:paraId="00735590" w14:textId="77777777" w:rsidR="006E0B4C" w:rsidRPr="00DD0158" w:rsidRDefault="006E0B4C" w:rsidP="006E0B4C">
      <w:r w:rsidRPr="00DD0158">
        <w:rPr>
          <w:rStyle w:val="HideTWBExt"/>
          <w:noProof w:val="0"/>
        </w:rPr>
        <w:t>&lt;Article2&gt;</w:t>
      </w:r>
      <w:r w:rsidRPr="00DD0158">
        <w:t>Член 25 – параграф 1 – буква в</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76F95041" w14:textId="77777777" w:rsidTr="00D45057">
        <w:trPr>
          <w:jc w:val="center"/>
        </w:trPr>
        <w:tc>
          <w:tcPr>
            <w:tcW w:w="9752" w:type="dxa"/>
            <w:gridSpan w:val="2"/>
          </w:tcPr>
          <w:p w14:paraId="63A61ED2" w14:textId="77777777" w:rsidR="006E0B4C" w:rsidRPr="00DD0158" w:rsidRDefault="006E0B4C" w:rsidP="00D45057">
            <w:pPr>
              <w:keepNext/>
            </w:pPr>
          </w:p>
        </w:tc>
      </w:tr>
      <w:tr w:rsidR="006E0B4C" w:rsidRPr="00DD0158" w14:paraId="3A2D26AE" w14:textId="77777777" w:rsidTr="00D45057">
        <w:trPr>
          <w:jc w:val="center"/>
        </w:trPr>
        <w:tc>
          <w:tcPr>
            <w:tcW w:w="4876" w:type="dxa"/>
            <w:hideMark/>
          </w:tcPr>
          <w:p w14:paraId="5588BD7B" w14:textId="77777777" w:rsidR="006E0B4C" w:rsidRPr="00DD0158" w:rsidRDefault="006E0B4C" w:rsidP="00D45057">
            <w:pPr>
              <w:pStyle w:val="ColumnHeading"/>
              <w:keepNext/>
            </w:pPr>
            <w:r w:rsidRPr="00DD0158">
              <w:t>Текст в сила</w:t>
            </w:r>
          </w:p>
        </w:tc>
        <w:tc>
          <w:tcPr>
            <w:tcW w:w="4876" w:type="dxa"/>
            <w:hideMark/>
          </w:tcPr>
          <w:p w14:paraId="79D9F8DD" w14:textId="77777777" w:rsidR="006E0B4C" w:rsidRPr="00DD0158" w:rsidRDefault="006E0B4C" w:rsidP="00D45057">
            <w:pPr>
              <w:pStyle w:val="ColumnHeading"/>
              <w:keepNext/>
            </w:pPr>
            <w:r w:rsidRPr="00DD0158">
              <w:t>Изменение</w:t>
            </w:r>
          </w:p>
        </w:tc>
      </w:tr>
      <w:tr w:rsidR="006E0B4C" w:rsidRPr="00DD0158" w14:paraId="58C1D968" w14:textId="77777777" w:rsidTr="00D45057">
        <w:trPr>
          <w:jc w:val="center"/>
        </w:trPr>
        <w:tc>
          <w:tcPr>
            <w:tcW w:w="4876" w:type="dxa"/>
          </w:tcPr>
          <w:p w14:paraId="7131A65E" w14:textId="77777777" w:rsidR="006E0B4C" w:rsidRPr="00DD0158" w:rsidRDefault="006E0B4C" w:rsidP="00D45057">
            <w:pPr>
              <w:pStyle w:val="Normal6"/>
            </w:pPr>
          </w:p>
        </w:tc>
        <w:tc>
          <w:tcPr>
            <w:tcW w:w="4876" w:type="dxa"/>
            <w:hideMark/>
          </w:tcPr>
          <w:p w14:paraId="18C85717" w14:textId="11474B25" w:rsidR="006E0B4C" w:rsidRPr="00DD0158" w:rsidRDefault="006E0B4C" w:rsidP="00D45057">
            <w:pPr>
              <w:pStyle w:val="Normal6"/>
              <w:rPr>
                <w:szCs w:val="24"/>
              </w:rPr>
            </w:pPr>
            <w:r w:rsidRPr="00DD0158">
              <w:rPr>
                <w:b/>
                <w:i/>
              </w:rPr>
              <w:t>1a.</w:t>
            </w:r>
            <w:r w:rsidRPr="00DD0158">
              <w:tab/>
            </w:r>
            <w:r w:rsidRPr="00DD0158">
              <w:rPr>
                <w:b/>
                <w:i/>
              </w:rPr>
              <w:t>В член 25, параграф 1 буква в) се заменя със следното:</w:t>
            </w:r>
          </w:p>
        </w:tc>
      </w:tr>
      <w:tr w:rsidR="006E0B4C" w:rsidRPr="00DD0158" w14:paraId="15F22A45" w14:textId="77777777" w:rsidTr="00D45057">
        <w:trPr>
          <w:jc w:val="center"/>
        </w:trPr>
        <w:tc>
          <w:tcPr>
            <w:tcW w:w="4876" w:type="dxa"/>
          </w:tcPr>
          <w:p w14:paraId="1FBE52A2" w14:textId="77777777" w:rsidR="006E0B4C" w:rsidRPr="00DD0158" w:rsidRDefault="006E0B4C" w:rsidP="00D45057">
            <w:pPr>
              <w:pStyle w:val="Normal6"/>
              <w:rPr>
                <w:szCs w:val="24"/>
              </w:rPr>
            </w:pPr>
            <w:r w:rsidRPr="00831115">
              <w:t>в)</w:t>
            </w:r>
            <w:r w:rsidRPr="00DD0158">
              <w:t xml:space="preserve"> </w:t>
            </w:r>
            <w:r w:rsidRPr="00DD0158">
              <w:tab/>
              <w:t xml:space="preserve">еднократни суми, който не надхвърлят </w:t>
            </w:r>
            <w:r w:rsidRPr="00DD0158">
              <w:rPr>
                <w:b/>
                <w:i/>
              </w:rPr>
              <w:t>100</w:t>
            </w:r>
            <w:r w:rsidRPr="00DD0158">
              <w:t xml:space="preserve"> 000 EUR публична подкрепа;</w:t>
            </w:r>
          </w:p>
        </w:tc>
        <w:tc>
          <w:tcPr>
            <w:tcW w:w="4876" w:type="dxa"/>
            <w:hideMark/>
          </w:tcPr>
          <w:p w14:paraId="6374E13F" w14:textId="77777777" w:rsidR="006E0B4C" w:rsidRPr="00DD0158" w:rsidRDefault="006E0B4C" w:rsidP="00D45057">
            <w:pPr>
              <w:pStyle w:val="Normal6"/>
              <w:rPr>
                <w:szCs w:val="24"/>
              </w:rPr>
            </w:pPr>
            <w:r w:rsidRPr="00831115">
              <w:t>„в)</w:t>
            </w:r>
            <w:r w:rsidRPr="00DD0158">
              <w:t xml:space="preserve"> </w:t>
            </w:r>
            <w:r w:rsidRPr="00DD0158">
              <w:tab/>
              <w:t xml:space="preserve">еднократни суми, който не надхвърлят </w:t>
            </w:r>
            <w:r w:rsidRPr="00DD0158">
              <w:rPr>
                <w:b/>
                <w:i/>
              </w:rPr>
              <w:t>150</w:t>
            </w:r>
            <w:r w:rsidRPr="00DD0158">
              <w:t xml:space="preserve"> 000 EUR публична подкрепа;</w:t>
            </w:r>
            <w:r w:rsidRPr="00DD0158">
              <w:rPr>
                <w:b/>
                <w:i/>
              </w:rPr>
              <w:t>“</w:t>
            </w:r>
          </w:p>
        </w:tc>
      </w:tr>
    </w:tbl>
    <w:p w14:paraId="064C60A0" w14:textId="77777777" w:rsidR="006E0B4C" w:rsidRPr="00DD0158" w:rsidRDefault="006E0B4C" w:rsidP="006E0B4C">
      <w:r w:rsidRPr="00DD0158">
        <w:rPr>
          <w:rStyle w:val="HideTWBExt"/>
          <w:noProof w:val="0"/>
        </w:rPr>
        <w:t>&lt;/Amend&gt;</w:t>
      </w:r>
    </w:p>
    <w:p w14:paraId="3B239F82" w14:textId="5200C824" w:rsidR="006E0B4C" w:rsidRPr="00DD0158" w:rsidRDefault="006E0B4C" w:rsidP="006E0B4C">
      <w:pPr>
        <w:pStyle w:val="AMNumberTabs"/>
        <w:keepNext/>
      </w:pPr>
      <w:r w:rsidRPr="00DD0158">
        <w:rPr>
          <w:rStyle w:val="HideTWBExt"/>
          <w:b w:val="0"/>
          <w:noProof w:val="0"/>
          <w:szCs w:val="24"/>
        </w:rPr>
        <w:t>&lt;Amend&gt;</w:t>
      </w:r>
      <w:r w:rsidRPr="00DD0158">
        <w:t>Изменение</w:t>
      </w:r>
      <w:r w:rsidRPr="00DD0158">
        <w:tab/>
      </w:r>
      <w:r w:rsidRPr="00DD0158">
        <w:tab/>
      </w:r>
      <w:r w:rsidRPr="00DD0158">
        <w:rPr>
          <w:rStyle w:val="HideTWBExt"/>
          <w:b w:val="0"/>
          <w:noProof w:val="0"/>
          <w:szCs w:val="24"/>
        </w:rPr>
        <w:t>&lt;NumAm&gt;</w:t>
      </w:r>
      <w:r w:rsidRPr="00DD0158">
        <w:t>37</w:t>
      </w:r>
      <w:r w:rsidRPr="00DD0158">
        <w:rPr>
          <w:rStyle w:val="HideTWBExt"/>
          <w:b w:val="0"/>
          <w:noProof w:val="0"/>
          <w:szCs w:val="24"/>
        </w:rPr>
        <w:t>&lt;/NumAm&gt;</w:t>
      </w:r>
    </w:p>
    <w:p w14:paraId="60AB1FB5" w14:textId="77777777" w:rsidR="006E0B4C" w:rsidRPr="00DD0158" w:rsidRDefault="006E0B4C" w:rsidP="006E0B4C">
      <w:pPr>
        <w:pStyle w:val="NormalBold12b"/>
        <w:keepNext/>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1FEC48A9" w14:textId="77777777" w:rsidR="006E0B4C" w:rsidRPr="00DD0158" w:rsidRDefault="006E0B4C" w:rsidP="006E0B4C">
      <w:pPr>
        <w:pStyle w:val="NormalBold"/>
      </w:pPr>
      <w:r w:rsidRPr="00DD0158">
        <w:rPr>
          <w:rStyle w:val="HideTWBExt"/>
          <w:b w:val="0"/>
          <w:noProof w:val="0"/>
          <w:szCs w:val="24"/>
        </w:rPr>
        <w:t>&lt;Article&gt;</w:t>
      </w:r>
      <w:r w:rsidRPr="00DD0158">
        <w:t>Член 273 – параграф 1 – точка 1 б (нова)</w:t>
      </w:r>
      <w:r w:rsidRPr="00DD0158">
        <w:rPr>
          <w:rStyle w:val="HideTWBExt"/>
          <w:b w:val="0"/>
          <w:noProof w:val="0"/>
          <w:szCs w:val="24"/>
        </w:rPr>
        <w:t>&lt;/Article&gt;</w:t>
      </w:r>
    </w:p>
    <w:p w14:paraId="46AC3012" w14:textId="77777777" w:rsidR="006E0B4C" w:rsidRPr="00DD0158" w:rsidRDefault="006E0B4C" w:rsidP="006E0B4C">
      <w:pPr>
        <w:keepNext/>
      </w:pPr>
      <w:r w:rsidRPr="00DD0158">
        <w:rPr>
          <w:rStyle w:val="HideTWBExt"/>
          <w:noProof w:val="0"/>
        </w:rPr>
        <w:t>&lt;DocAmend2&gt;</w:t>
      </w:r>
      <w:r w:rsidRPr="00DD0158">
        <w:t>Регламент (ЕС) № 223/2014</w:t>
      </w:r>
      <w:r w:rsidRPr="00DD0158">
        <w:rPr>
          <w:rStyle w:val="HideTWBExt"/>
          <w:noProof w:val="0"/>
        </w:rPr>
        <w:t>&lt;/DocAmend2&gt;</w:t>
      </w:r>
    </w:p>
    <w:p w14:paraId="56BCF09D" w14:textId="77777777" w:rsidR="006E0B4C" w:rsidRPr="00DD0158" w:rsidRDefault="006E0B4C" w:rsidP="006E0B4C">
      <w:r w:rsidRPr="00DD0158">
        <w:rPr>
          <w:rStyle w:val="HideTWBExt"/>
          <w:noProof w:val="0"/>
        </w:rPr>
        <w:t>&lt;Article2&gt;</w:t>
      </w:r>
      <w:r w:rsidRPr="00DD0158">
        <w:t>Член 25 – параграф 3 – буква г</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06BA6134" w14:textId="77777777" w:rsidTr="00D45057">
        <w:trPr>
          <w:jc w:val="center"/>
        </w:trPr>
        <w:tc>
          <w:tcPr>
            <w:tcW w:w="9752" w:type="dxa"/>
            <w:gridSpan w:val="2"/>
          </w:tcPr>
          <w:p w14:paraId="29679B37" w14:textId="77777777" w:rsidR="006E0B4C" w:rsidRPr="00DD0158" w:rsidRDefault="006E0B4C" w:rsidP="00D45057">
            <w:pPr>
              <w:keepNext/>
            </w:pPr>
          </w:p>
        </w:tc>
      </w:tr>
      <w:tr w:rsidR="006E0B4C" w:rsidRPr="00DD0158" w14:paraId="37DFCE7F" w14:textId="77777777" w:rsidTr="00D45057">
        <w:trPr>
          <w:jc w:val="center"/>
        </w:trPr>
        <w:tc>
          <w:tcPr>
            <w:tcW w:w="4876" w:type="dxa"/>
            <w:hideMark/>
          </w:tcPr>
          <w:p w14:paraId="372FC1A9" w14:textId="77777777" w:rsidR="006E0B4C" w:rsidRPr="00DD0158" w:rsidRDefault="006E0B4C" w:rsidP="00D45057">
            <w:pPr>
              <w:pStyle w:val="ColumnHeading"/>
              <w:keepNext/>
            </w:pPr>
            <w:r w:rsidRPr="00DD0158">
              <w:t>Текст в сила</w:t>
            </w:r>
          </w:p>
        </w:tc>
        <w:tc>
          <w:tcPr>
            <w:tcW w:w="4876" w:type="dxa"/>
            <w:hideMark/>
          </w:tcPr>
          <w:p w14:paraId="3E254BF5" w14:textId="77777777" w:rsidR="006E0B4C" w:rsidRPr="00DD0158" w:rsidRDefault="006E0B4C" w:rsidP="00D45057">
            <w:pPr>
              <w:pStyle w:val="ColumnHeading"/>
              <w:keepNext/>
            </w:pPr>
            <w:r w:rsidRPr="00DD0158">
              <w:t>Изменение</w:t>
            </w:r>
          </w:p>
        </w:tc>
      </w:tr>
      <w:tr w:rsidR="006E0B4C" w:rsidRPr="00DD0158" w14:paraId="7B97672A" w14:textId="77777777" w:rsidTr="00D45057">
        <w:trPr>
          <w:jc w:val="center"/>
        </w:trPr>
        <w:tc>
          <w:tcPr>
            <w:tcW w:w="4876" w:type="dxa"/>
          </w:tcPr>
          <w:p w14:paraId="2001A579" w14:textId="77777777" w:rsidR="006E0B4C" w:rsidRPr="00DD0158" w:rsidRDefault="006E0B4C" w:rsidP="00D45057">
            <w:pPr>
              <w:pStyle w:val="Normal6"/>
            </w:pPr>
          </w:p>
        </w:tc>
        <w:tc>
          <w:tcPr>
            <w:tcW w:w="4876" w:type="dxa"/>
            <w:hideMark/>
          </w:tcPr>
          <w:p w14:paraId="7A35C36F" w14:textId="030AEE1D" w:rsidR="006E0B4C" w:rsidRPr="00DD0158" w:rsidRDefault="006E0B4C" w:rsidP="00D45057">
            <w:pPr>
              <w:pStyle w:val="Normal6"/>
              <w:rPr>
                <w:szCs w:val="24"/>
              </w:rPr>
            </w:pPr>
            <w:r w:rsidRPr="00DD0158">
              <w:rPr>
                <w:b/>
                <w:i/>
              </w:rPr>
              <w:t>1б.</w:t>
            </w:r>
            <w:r w:rsidRPr="00DD0158">
              <w:rPr>
                <w:b/>
                <w:i/>
              </w:rPr>
              <w:tab/>
              <w:t>В член 25 , параграф 3 буква г) се заменя със следното:</w:t>
            </w:r>
          </w:p>
        </w:tc>
      </w:tr>
      <w:tr w:rsidR="006E0B4C" w:rsidRPr="00DD0158" w14:paraId="49E00549" w14:textId="77777777" w:rsidTr="00D45057">
        <w:trPr>
          <w:jc w:val="center"/>
        </w:trPr>
        <w:tc>
          <w:tcPr>
            <w:tcW w:w="4876" w:type="dxa"/>
          </w:tcPr>
          <w:p w14:paraId="7A5DC18C" w14:textId="77777777" w:rsidR="006E0B4C" w:rsidRPr="00DD0158" w:rsidRDefault="006E0B4C" w:rsidP="00D45057">
            <w:pPr>
              <w:pStyle w:val="Normal6"/>
              <w:rPr>
                <w:szCs w:val="24"/>
              </w:rPr>
            </w:pPr>
            <w:r w:rsidRPr="00DD0158">
              <w:rPr>
                <w:b/>
                <w:i/>
              </w:rPr>
              <w:t>г</w:t>
            </w:r>
            <w:r w:rsidRPr="00DD0158">
              <w:t xml:space="preserve">) </w:t>
            </w:r>
            <w:r w:rsidRPr="00DD0158">
              <w:tab/>
              <w:t xml:space="preserve">конкретно за отделния случай на </w:t>
            </w:r>
            <w:r w:rsidRPr="00DD0158">
              <w:lastRenderedPageBreak/>
              <w:t xml:space="preserve">база проектобюджет, договорен предварително с управляващия орган, при условие че публичната подкрепа не надвишава </w:t>
            </w:r>
            <w:r w:rsidRPr="00DD0158">
              <w:rPr>
                <w:b/>
                <w:i/>
              </w:rPr>
              <w:t>100</w:t>
            </w:r>
            <w:r w:rsidRPr="00DD0158">
              <w:t> 000 EUR.</w:t>
            </w:r>
          </w:p>
        </w:tc>
        <w:tc>
          <w:tcPr>
            <w:tcW w:w="4876" w:type="dxa"/>
            <w:hideMark/>
          </w:tcPr>
          <w:p w14:paraId="79D70B78" w14:textId="009C0FE5" w:rsidR="006E0B4C" w:rsidRPr="00DD0158" w:rsidRDefault="006E0B4C" w:rsidP="00D45057">
            <w:pPr>
              <w:pStyle w:val="Normal6"/>
              <w:rPr>
                <w:szCs w:val="24"/>
              </w:rPr>
            </w:pPr>
            <w:r w:rsidRPr="00DD0158">
              <w:rPr>
                <w:b/>
                <w:i/>
              </w:rPr>
              <w:lastRenderedPageBreak/>
              <w:t>„г</w:t>
            </w:r>
            <w:r w:rsidRPr="00DD0158">
              <w:t xml:space="preserve">) </w:t>
            </w:r>
            <w:r w:rsidRPr="00DD0158">
              <w:tab/>
              <w:t xml:space="preserve">конкретно за отделния случай на </w:t>
            </w:r>
            <w:r w:rsidRPr="00DD0158">
              <w:lastRenderedPageBreak/>
              <w:t xml:space="preserve">база проектобюджет, договорен предварително с управляващия орган, при условие че публичната подкрепа не надвишава </w:t>
            </w:r>
            <w:r w:rsidRPr="00DD0158">
              <w:rPr>
                <w:b/>
                <w:i/>
              </w:rPr>
              <w:t>150</w:t>
            </w:r>
            <w:r w:rsidRPr="00DD0158">
              <w:t> 000 EUR. </w:t>
            </w:r>
          </w:p>
        </w:tc>
      </w:tr>
    </w:tbl>
    <w:p w14:paraId="3237A3C0" w14:textId="77777777" w:rsidR="006E0B4C" w:rsidRPr="00DD0158" w:rsidRDefault="006E0B4C" w:rsidP="006E0B4C">
      <w:r w:rsidRPr="00DD0158">
        <w:rPr>
          <w:rStyle w:val="HideTWBExt"/>
          <w:noProof w:val="0"/>
        </w:rPr>
        <w:lastRenderedPageBreak/>
        <w:t>&lt;/Amend&gt;</w:t>
      </w:r>
    </w:p>
    <w:p w14:paraId="45A2C7DD" w14:textId="59C69D46" w:rsidR="006E0B4C" w:rsidRPr="00DD0158" w:rsidRDefault="006E0B4C" w:rsidP="006E0B4C">
      <w:pPr>
        <w:pStyle w:val="AMNumberTabs"/>
      </w:pPr>
      <w:r w:rsidRPr="00DD0158">
        <w:rPr>
          <w:rStyle w:val="HideTWBExt"/>
          <w:b w:val="0"/>
          <w:noProof w:val="0"/>
          <w:szCs w:val="24"/>
        </w:rPr>
        <w:t>&lt;Amend&gt;</w:t>
      </w:r>
      <w:r w:rsidRPr="00DD0158">
        <w:t xml:space="preserve">Изменение </w:t>
      </w:r>
      <w:r w:rsidRPr="00DD0158">
        <w:tab/>
      </w:r>
      <w:r w:rsidRPr="00DD0158">
        <w:tab/>
      </w:r>
      <w:r w:rsidRPr="00DD0158">
        <w:rPr>
          <w:rStyle w:val="HideTWBExt"/>
          <w:b w:val="0"/>
          <w:noProof w:val="0"/>
          <w:szCs w:val="24"/>
        </w:rPr>
        <w:t>&lt;NumAm&gt;</w:t>
      </w:r>
      <w:r w:rsidRPr="00DD0158">
        <w:t>38</w:t>
      </w:r>
      <w:r w:rsidRPr="00DD0158">
        <w:rPr>
          <w:rStyle w:val="HideTWBExt"/>
          <w:b w:val="0"/>
          <w:noProof w:val="0"/>
          <w:szCs w:val="24"/>
        </w:rPr>
        <w:t>&lt;/NumAm&gt;</w:t>
      </w:r>
    </w:p>
    <w:p w14:paraId="10DA3B1C" w14:textId="77777777" w:rsidR="006E0B4C" w:rsidRPr="00DD0158" w:rsidRDefault="006E0B4C" w:rsidP="006E0B4C">
      <w:pPr>
        <w:pStyle w:val="NormalBold12b"/>
      </w:pPr>
      <w:r w:rsidRPr="00DD0158">
        <w:rPr>
          <w:rStyle w:val="HideTWBExt"/>
          <w:b w:val="0"/>
          <w:noProof w:val="0"/>
          <w:szCs w:val="24"/>
        </w:rPr>
        <w:t>&lt;DocAmend&gt;</w:t>
      </w:r>
      <w:r w:rsidRPr="00DD0158">
        <w:t>Предложение за регламент</w:t>
      </w:r>
      <w:r w:rsidRPr="00DD0158">
        <w:rPr>
          <w:rStyle w:val="HideTWBExt"/>
          <w:b w:val="0"/>
          <w:noProof w:val="0"/>
          <w:szCs w:val="24"/>
        </w:rPr>
        <w:t>&lt;/DocAmend&gt;</w:t>
      </w:r>
    </w:p>
    <w:p w14:paraId="1F1A6223" w14:textId="77777777" w:rsidR="006E0B4C" w:rsidRPr="00DD0158" w:rsidRDefault="006E0B4C" w:rsidP="006E0B4C">
      <w:pPr>
        <w:pStyle w:val="NormalBold"/>
      </w:pPr>
      <w:r w:rsidRPr="00DD0158">
        <w:rPr>
          <w:rStyle w:val="HideTWBExt"/>
          <w:b w:val="0"/>
          <w:noProof w:val="0"/>
          <w:szCs w:val="24"/>
        </w:rPr>
        <w:t>&lt;Article&gt;</w:t>
      </w:r>
      <w:r w:rsidRPr="00DD0158">
        <w:t>Член 273 – параграф 1 – точка 6</w:t>
      </w:r>
      <w:r w:rsidRPr="00DD0158">
        <w:rPr>
          <w:rStyle w:val="HideTWBExt"/>
          <w:b w:val="0"/>
          <w:noProof w:val="0"/>
          <w:szCs w:val="24"/>
        </w:rPr>
        <w:t>&lt;/Article&gt;</w:t>
      </w:r>
    </w:p>
    <w:p w14:paraId="52339EB2" w14:textId="77777777" w:rsidR="006E0B4C" w:rsidRPr="00DD0158" w:rsidRDefault="006E0B4C" w:rsidP="006E0B4C">
      <w:r w:rsidRPr="00DD0158">
        <w:rPr>
          <w:rStyle w:val="HideTWBExt"/>
          <w:noProof w:val="0"/>
        </w:rPr>
        <w:t>&lt;DocAmend2&gt;</w:t>
      </w:r>
      <w:r w:rsidRPr="00DD0158">
        <w:t>Регламент (ЕС) № 223/2014</w:t>
      </w:r>
      <w:r w:rsidRPr="00DD0158">
        <w:rPr>
          <w:rStyle w:val="HideTWBExt"/>
          <w:noProof w:val="0"/>
        </w:rPr>
        <w:t>&lt;/DocAmend2&gt;</w:t>
      </w:r>
    </w:p>
    <w:p w14:paraId="215C0588" w14:textId="77777777" w:rsidR="006E0B4C" w:rsidRPr="00DD0158" w:rsidRDefault="006E0B4C" w:rsidP="006E0B4C">
      <w:r w:rsidRPr="00DD0158">
        <w:rPr>
          <w:rStyle w:val="HideTWBExt"/>
          <w:noProof w:val="0"/>
        </w:rPr>
        <w:t>&lt;Article2&gt;</w:t>
      </w:r>
      <w:r w:rsidRPr="00DD0158">
        <w:t>Член 42 – параграф 3 – уводна част</w:t>
      </w:r>
      <w:r w:rsidRPr="00DD0158">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E0B4C" w:rsidRPr="00DD0158" w14:paraId="3DB9A2A4" w14:textId="77777777" w:rsidTr="00D45057">
        <w:trPr>
          <w:trHeight w:hRule="exact" w:val="240"/>
          <w:jc w:val="center"/>
        </w:trPr>
        <w:tc>
          <w:tcPr>
            <w:tcW w:w="9752" w:type="dxa"/>
            <w:gridSpan w:val="2"/>
          </w:tcPr>
          <w:p w14:paraId="624CF757" w14:textId="77777777" w:rsidR="006E0B4C" w:rsidRPr="00DD0158" w:rsidRDefault="006E0B4C" w:rsidP="00D45057"/>
        </w:tc>
      </w:tr>
      <w:tr w:rsidR="006E0B4C" w:rsidRPr="00DD0158" w14:paraId="373DEF2F" w14:textId="77777777" w:rsidTr="00D45057">
        <w:trPr>
          <w:trHeight w:val="240"/>
          <w:jc w:val="center"/>
        </w:trPr>
        <w:tc>
          <w:tcPr>
            <w:tcW w:w="4876" w:type="dxa"/>
          </w:tcPr>
          <w:p w14:paraId="15A145D9" w14:textId="77777777" w:rsidR="006E0B4C" w:rsidRPr="00DD0158" w:rsidRDefault="006E0B4C" w:rsidP="00D45057">
            <w:pPr>
              <w:pStyle w:val="ColumnHeading"/>
            </w:pPr>
            <w:r w:rsidRPr="00DD0158">
              <w:t>Текст, предложен от Комисията</w:t>
            </w:r>
          </w:p>
        </w:tc>
        <w:tc>
          <w:tcPr>
            <w:tcW w:w="4876" w:type="dxa"/>
          </w:tcPr>
          <w:p w14:paraId="67014842" w14:textId="77777777" w:rsidR="006E0B4C" w:rsidRPr="00DD0158" w:rsidRDefault="006E0B4C" w:rsidP="00D45057">
            <w:pPr>
              <w:pStyle w:val="ColumnHeading"/>
            </w:pPr>
            <w:r w:rsidRPr="00DD0158">
              <w:t>Изменение</w:t>
            </w:r>
          </w:p>
        </w:tc>
      </w:tr>
      <w:tr w:rsidR="006E0B4C" w:rsidRPr="00DD0158" w14:paraId="19742A08" w14:textId="77777777" w:rsidTr="00D45057">
        <w:trPr>
          <w:jc w:val="center"/>
        </w:trPr>
        <w:tc>
          <w:tcPr>
            <w:tcW w:w="4876" w:type="dxa"/>
          </w:tcPr>
          <w:p w14:paraId="5E0DA46E" w14:textId="77777777" w:rsidR="006E0B4C" w:rsidRPr="00DD0158" w:rsidRDefault="006E0B4C" w:rsidP="00D45057">
            <w:pPr>
              <w:pStyle w:val="Normal6"/>
            </w:pPr>
            <w:r w:rsidRPr="00DD0158">
              <w:t>3.</w:t>
            </w:r>
            <w:r w:rsidRPr="00DD0158">
              <w:tab/>
              <w:t xml:space="preserve">Крайният срок за плащане, посочен в параграф 2, може да бъде </w:t>
            </w:r>
            <w:r w:rsidRPr="00DD0158">
              <w:rPr>
                <w:b/>
                <w:i/>
              </w:rPr>
              <w:t>прекъснат</w:t>
            </w:r>
            <w:r w:rsidRPr="00DD0158">
              <w:t xml:space="preserve"> от управляващия орган в един от следните надлежно обосновани случаи:</w:t>
            </w:r>
          </w:p>
        </w:tc>
        <w:tc>
          <w:tcPr>
            <w:tcW w:w="4876" w:type="dxa"/>
          </w:tcPr>
          <w:p w14:paraId="4C69FF4E" w14:textId="77777777" w:rsidR="006E0B4C" w:rsidRPr="00DD0158" w:rsidRDefault="006E0B4C" w:rsidP="00D45057">
            <w:pPr>
              <w:pStyle w:val="Normal6"/>
            </w:pPr>
            <w:r w:rsidRPr="00DD0158">
              <w:t>3.</w:t>
            </w:r>
            <w:r w:rsidRPr="00DD0158">
              <w:tab/>
              <w:t xml:space="preserve">Крайният срок за плащане, посочен в параграф 2, може да бъде </w:t>
            </w:r>
            <w:r w:rsidRPr="00DD0158">
              <w:rPr>
                <w:b/>
                <w:i/>
              </w:rPr>
              <w:t>прекратен</w:t>
            </w:r>
            <w:r w:rsidRPr="00DD0158">
              <w:t xml:space="preserve"> от управляващия орган в един от следните надлежно обосновани случаи:</w:t>
            </w:r>
          </w:p>
        </w:tc>
      </w:tr>
    </w:tbl>
    <w:p w14:paraId="58C70319" w14:textId="43DE281C" w:rsidR="006E0B4C" w:rsidRPr="00DD0158" w:rsidRDefault="006E0B4C" w:rsidP="006E0B4C">
      <w:r w:rsidRPr="00DD0158">
        <w:rPr>
          <w:rStyle w:val="HideTWBExt"/>
          <w:noProof w:val="0"/>
        </w:rPr>
        <w:t>&lt;/Amend&gt;&lt;/RepeatBlock-Amend&gt;</w:t>
      </w:r>
    </w:p>
    <w:p w14:paraId="65CEBD7B" w14:textId="77777777" w:rsidR="006E0B4C" w:rsidRPr="00DD0158" w:rsidRDefault="006E0B4C" w:rsidP="006E0B4C">
      <w:bookmarkStart w:id="2" w:name="_GoBack"/>
      <w:bookmarkEnd w:id="2"/>
    </w:p>
    <w:bookmarkEnd w:id="1"/>
    <w:p w14:paraId="47480B00" w14:textId="77777777" w:rsidR="006E0B4C" w:rsidRPr="00DD0158" w:rsidRDefault="006E0B4C" w:rsidP="006E0B4C">
      <w:r w:rsidRPr="00DD0158">
        <w:br w:type="page"/>
      </w:r>
    </w:p>
    <w:p w14:paraId="31DAC762" w14:textId="77777777" w:rsidR="006E0B4C" w:rsidRPr="00DD0158" w:rsidRDefault="006E0B4C" w:rsidP="006E0B4C">
      <w:pPr>
        <w:pStyle w:val="PageHeadingNotTOC"/>
      </w:pPr>
      <w:bookmarkStart w:id="3" w:name="ProcPageAD"/>
      <w:r w:rsidRPr="00DD0158">
        <w:lastRenderedPageBreak/>
        <w:t>ПРОЦЕДУРА НА ПОДПОМАГАЩАТА КОМИСИЯ</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E0B4C" w:rsidRPr="00DD0158" w14:paraId="159B708F"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11FBFE9"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A122829"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Финансови правила, приложими за общия бюджет на Съюза</w:t>
            </w:r>
          </w:p>
        </w:tc>
      </w:tr>
      <w:tr w:rsidR="006E0B4C" w:rsidRPr="00DD0158" w14:paraId="50310141" w14:textId="77777777" w:rsidTr="00D4505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739D241"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043B2D9"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COM(2016)0605 – C8-0372/2016 – 2016/0282(COD)</w:t>
            </w:r>
          </w:p>
        </w:tc>
      </w:tr>
      <w:tr w:rsidR="006E0B4C" w:rsidRPr="00DD0158" w14:paraId="143BD9E0"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309ECF7"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Водещи комисии</w:t>
            </w:r>
          </w:p>
          <w:p w14:paraId="2ED464BF"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529C2E4"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BUDG</w:t>
            </w:r>
          </w:p>
          <w:p w14:paraId="4E266497"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21.11.2016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1EDE4CD"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CONT</w:t>
            </w:r>
          </w:p>
          <w:p w14:paraId="0E6F4E30"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21.11.2016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F174660" w14:textId="77777777" w:rsidR="006E0B4C" w:rsidRPr="00DD0158" w:rsidRDefault="006E0B4C" w:rsidP="00D45057">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AF3C0E5" w14:textId="77777777" w:rsidR="006E0B4C" w:rsidRPr="00DD0158" w:rsidRDefault="006E0B4C" w:rsidP="00D45057">
            <w:pPr>
              <w:widowControl w:val="0"/>
              <w:autoSpaceDE w:val="0"/>
              <w:autoSpaceDN w:val="0"/>
              <w:adjustRightInd w:val="0"/>
              <w:rPr>
                <w:rFonts w:ascii="sans-serif" w:hAnsi="sans-serif" w:cs="sans-serif"/>
                <w:color w:val="000000"/>
              </w:rPr>
            </w:pPr>
          </w:p>
        </w:tc>
      </w:tr>
      <w:tr w:rsidR="006E0B4C" w:rsidRPr="00DD0158" w14:paraId="1D6491D7"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7222131"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Становище, изказано от</w:t>
            </w:r>
          </w:p>
          <w:p w14:paraId="53604531"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F4B5453"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EMPL</w:t>
            </w:r>
          </w:p>
          <w:p w14:paraId="77EEC0BA"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21.11.2016</w:t>
            </w:r>
          </w:p>
        </w:tc>
      </w:tr>
      <w:tr w:rsidR="006E0B4C" w:rsidRPr="00DD0158" w14:paraId="06FD2EA6" w14:textId="77777777" w:rsidTr="00D4505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63B98BB"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Асоциирани комисии – Дата на обявяване в заседание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75F1D8B"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19.1.2017</w:t>
            </w:r>
          </w:p>
        </w:tc>
      </w:tr>
      <w:tr w:rsidR="006E0B4C" w:rsidRPr="00DD0158" w14:paraId="6E89068C"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9F33EEB"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Докладчик по становище:</w:t>
            </w:r>
          </w:p>
          <w:p w14:paraId="43C18215"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1A828C2"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Jérôme Lavrilleux</w:t>
            </w:r>
          </w:p>
          <w:p w14:paraId="5B307F1B"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6.12.2016</w:t>
            </w:r>
          </w:p>
        </w:tc>
      </w:tr>
      <w:tr w:rsidR="006E0B4C" w:rsidRPr="00DD0158" w14:paraId="76D5ED73"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9CD1D9A"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Член 55 ‒ Съвместни заседания на комисии</w:t>
            </w:r>
          </w:p>
          <w:p w14:paraId="6CF5506B"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A1B10E9"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       </w:t>
            </w:r>
          </w:p>
          <w:p w14:paraId="1B646DD3"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19.1.2017</w:t>
            </w:r>
          </w:p>
        </w:tc>
      </w:tr>
      <w:tr w:rsidR="006E0B4C" w:rsidRPr="00DD0158" w14:paraId="780AEAC6"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8033EA8"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F875977"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28.2.2017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6803168"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22.3.2017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EF409F7" w14:textId="77777777" w:rsidR="006E0B4C" w:rsidRPr="00DD0158" w:rsidRDefault="006E0B4C" w:rsidP="00D45057">
            <w:pPr>
              <w:widowControl w:val="0"/>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32F48DB" w14:textId="77777777" w:rsidR="006E0B4C" w:rsidRPr="00DD0158" w:rsidRDefault="006E0B4C" w:rsidP="00D45057">
            <w:pPr>
              <w:widowControl w:val="0"/>
              <w:autoSpaceDE w:val="0"/>
              <w:autoSpaceDN w:val="0"/>
              <w:adjustRightInd w:val="0"/>
              <w:rPr>
                <w:rFonts w:ascii="sans-serif" w:hAnsi="sans-serif" w:cs="sans-serif"/>
                <w:color w:val="000000"/>
              </w:rPr>
            </w:pPr>
          </w:p>
        </w:tc>
      </w:tr>
      <w:tr w:rsidR="006E0B4C" w:rsidRPr="00DD0158" w14:paraId="1CF3D7AD" w14:textId="77777777" w:rsidTr="00D4505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5DD9973"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3154C3CB"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15.5.2017</w:t>
            </w:r>
          </w:p>
        </w:tc>
        <w:tc>
          <w:tcPr>
            <w:tcW w:w="1474" w:type="dxa"/>
            <w:tcBorders>
              <w:top w:val="nil"/>
              <w:left w:val="nil"/>
              <w:bottom w:val="single" w:sz="8" w:space="0" w:color="000000"/>
              <w:right w:val="nil"/>
            </w:tcBorders>
            <w:tcMar>
              <w:top w:w="79" w:type="dxa"/>
              <w:left w:w="79" w:type="dxa"/>
              <w:bottom w:w="79" w:type="dxa"/>
              <w:right w:w="79" w:type="dxa"/>
            </w:tcMar>
          </w:tcPr>
          <w:p w14:paraId="1BE8159F" w14:textId="77777777" w:rsidR="006E0B4C" w:rsidRPr="00DD0158" w:rsidRDefault="006E0B4C" w:rsidP="00D45057">
            <w:pPr>
              <w:widowControl w:val="0"/>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31922431" w14:textId="77777777" w:rsidR="006E0B4C" w:rsidRPr="00DD0158" w:rsidRDefault="006E0B4C" w:rsidP="00D45057">
            <w:pPr>
              <w:widowControl w:val="0"/>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4E8344D1" w14:textId="77777777" w:rsidR="006E0B4C" w:rsidRPr="00DD0158" w:rsidRDefault="006E0B4C" w:rsidP="00D45057">
            <w:pPr>
              <w:widowControl w:val="0"/>
              <w:autoSpaceDE w:val="0"/>
              <w:autoSpaceDN w:val="0"/>
              <w:adjustRightInd w:val="0"/>
              <w:rPr>
                <w:rFonts w:ascii="sans-serif" w:hAnsi="sans-serif" w:cs="sans-serif"/>
                <w:color w:val="000000"/>
              </w:rPr>
            </w:pPr>
          </w:p>
        </w:tc>
      </w:tr>
      <w:tr w:rsidR="006E0B4C" w:rsidRPr="00DD0158" w14:paraId="282AEC87"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1A5C1D7"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F0A4592"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w:t>
            </w:r>
          </w:p>
          <w:p w14:paraId="281BE488"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w:t>
            </w:r>
          </w:p>
          <w:p w14:paraId="511AFDDC"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389D391"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41</w:t>
            </w:r>
          </w:p>
          <w:p w14:paraId="298611B5"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3</w:t>
            </w:r>
          </w:p>
          <w:p w14:paraId="176210CB"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8</w:t>
            </w:r>
          </w:p>
        </w:tc>
      </w:tr>
      <w:tr w:rsidR="006E0B4C" w:rsidRPr="00DD0158" w14:paraId="0B28286B" w14:textId="77777777" w:rsidTr="00D4505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1C0B40A"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Членове, присъствали на окончателното гласуване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28C79191"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Guillaume Balas, Tiziana Beghin, Brando Benifei, Mara Bizzotto, Enrique Calvet Chambon, David Casa, Ole Christensen, Martina Dlabajová, Lampros Fountoulis, Elena Gentile, Marian Harkin, Czesław Hoc, Agnes Jongerius, Rina Ronja Kari, Jan Keller, Ádám Kósa, Agnieszka Kozłowska-Rajewicz, Kostadinka Kuneva, Jean Lambert, Jérôme Lavrilleux, Patrick Le Hyaric, Verónica Lope Fontagné, Javi López, Thomas Mann, Dominique Martin, Joëlle Mélin, Emilian Pavel, Georgi Pirinski, Terry Reintke, Sofia Ribeiro, Robert Rochefort, Claude Rolin, Anne Sander, Sven Schulze, Romana Tomc, Yana Toom, Marita Ulvskog, Jana Žitňanská</w:t>
            </w:r>
          </w:p>
        </w:tc>
      </w:tr>
      <w:tr w:rsidR="006E0B4C" w:rsidRPr="00DD0158" w14:paraId="6014AF40" w14:textId="77777777" w:rsidTr="00D4505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EA341F4"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Заместници,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7825E024"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Michèle Alliot-Marie, Maria Arena, Amjad Bashir, Rosa D’Amato, Krzysztof Hetman, Miapetra Kumpula-Natri, Paloma López Bermejo, Edouard Martin, Jasenko Selimovic, Helga Stevens, Neoklis Sylikiotis, Monika Vana, Tom Vandenkendelaere</w:t>
            </w:r>
          </w:p>
        </w:tc>
      </w:tr>
      <w:tr w:rsidR="006E0B4C" w:rsidRPr="00DD0158" w14:paraId="0FAFA449" w14:textId="77777777" w:rsidTr="00D4505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149412EE" w14:textId="77777777" w:rsidR="006E0B4C" w:rsidRPr="00DD0158" w:rsidRDefault="006E0B4C" w:rsidP="00D45057">
            <w:pPr>
              <w:widowControl w:val="0"/>
              <w:autoSpaceDE w:val="0"/>
              <w:autoSpaceDN w:val="0"/>
              <w:adjustRightInd w:val="0"/>
              <w:rPr>
                <w:b/>
                <w:bCs/>
                <w:color w:val="000000"/>
                <w:sz w:val="20"/>
                <w:szCs w:val="20"/>
              </w:rPr>
            </w:pPr>
            <w:r w:rsidRPr="00DD0158">
              <w:rPr>
                <w:b/>
                <w:bCs/>
                <w:color w:val="000000"/>
                <w:sz w:val="20"/>
                <w:szCs w:val="20"/>
              </w:rPr>
              <w:t>Заместници (чл. 200, пар. 2), присъствали на окончателното гласуване</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FA6DE6D" w14:textId="77777777" w:rsidR="006E0B4C" w:rsidRPr="00DD0158" w:rsidRDefault="006E0B4C" w:rsidP="00D45057">
            <w:pPr>
              <w:widowControl w:val="0"/>
              <w:autoSpaceDE w:val="0"/>
              <w:autoSpaceDN w:val="0"/>
              <w:adjustRightInd w:val="0"/>
              <w:rPr>
                <w:color w:val="000000"/>
                <w:sz w:val="20"/>
                <w:szCs w:val="20"/>
              </w:rPr>
            </w:pPr>
            <w:r w:rsidRPr="00DD0158">
              <w:rPr>
                <w:color w:val="000000"/>
                <w:sz w:val="20"/>
                <w:szCs w:val="20"/>
              </w:rPr>
              <w:t>Marc Joulaud</w:t>
            </w:r>
          </w:p>
        </w:tc>
      </w:tr>
    </w:tbl>
    <w:p w14:paraId="603E5032" w14:textId="77777777" w:rsidR="006E0B4C" w:rsidRPr="00DD0158" w:rsidRDefault="006E0B4C" w:rsidP="006E0B4C">
      <w:pPr>
        <w:widowControl w:val="0"/>
        <w:autoSpaceDE w:val="0"/>
        <w:autoSpaceDN w:val="0"/>
        <w:adjustRightInd w:val="0"/>
        <w:rPr>
          <w:rFonts w:ascii="Arial" w:hAnsi="Arial" w:cs="Arial"/>
        </w:rPr>
      </w:pPr>
    </w:p>
    <w:bookmarkEnd w:id="3"/>
    <w:p w14:paraId="51977989" w14:textId="77777777" w:rsidR="006E0B4C" w:rsidRPr="00DD0158" w:rsidRDefault="006E0B4C" w:rsidP="006E0B4C">
      <w:r w:rsidRPr="00DD0158">
        <w:br w:type="page"/>
      </w:r>
    </w:p>
    <w:p w14:paraId="3B1E61C6" w14:textId="77777777" w:rsidR="006E0B4C" w:rsidRPr="00DD0158" w:rsidRDefault="006E0B4C" w:rsidP="006E0B4C">
      <w:pPr>
        <w:pStyle w:val="PageHeadingNotTOC"/>
      </w:pPr>
      <w:bookmarkStart w:id="4" w:name="RollCallPageAD"/>
      <w:r w:rsidRPr="00DD0158">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E0B4C" w:rsidRPr="00DD0158" w14:paraId="4F6D7ADC" w14:textId="77777777" w:rsidTr="00D45057">
        <w:trPr>
          <w:cantSplit/>
        </w:trPr>
        <w:tc>
          <w:tcPr>
            <w:tcW w:w="1701" w:type="dxa"/>
            <w:shd w:val="pct10" w:color="000000" w:fill="FFFFFF"/>
            <w:vAlign w:val="center"/>
          </w:tcPr>
          <w:p w14:paraId="1799BD14" w14:textId="77777777" w:rsidR="006E0B4C" w:rsidRPr="00DD0158" w:rsidRDefault="006E0B4C" w:rsidP="00D45057">
            <w:pPr>
              <w:spacing w:before="120" w:after="120"/>
              <w:jc w:val="center"/>
              <w:rPr>
                <w:b/>
                <w:sz w:val="20"/>
              </w:rPr>
            </w:pPr>
            <w:r w:rsidRPr="00DD0158">
              <w:rPr>
                <w:b/>
                <w:sz w:val="20"/>
              </w:rPr>
              <w:t>41</w:t>
            </w:r>
          </w:p>
        </w:tc>
        <w:tc>
          <w:tcPr>
            <w:tcW w:w="7371" w:type="dxa"/>
            <w:shd w:val="pct10" w:color="000000" w:fill="FFFFFF"/>
          </w:tcPr>
          <w:p w14:paraId="7FF75B10" w14:textId="77777777" w:rsidR="006E0B4C" w:rsidRPr="00DD0158" w:rsidRDefault="006E0B4C" w:rsidP="00D45057">
            <w:pPr>
              <w:spacing w:before="120" w:after="120"/>
              <w:jc w:val="center"/>
              <w:rPr>
                <w:rFonts w:ascii="Arial" w:hAnsi="Arial" w:cs="Arial"/>
                <w:b/>
                <w:sz w:val="28"/>
                <w:szCs w:val="28"/>
              </w:rPr>
            </w:pPr>
            <w:r w:rsidRPr="00DD0158">
              <w:rPr>
                <w:rFonts w:ascii="Arial" w:hAnsi="Arial"/>
                <w:b/>
                <w:sz w:val="28"/>
                <w:szCs w:val="28"/>
              </w:rPr>
              <w:t>+</w:t>
            </w:r>
          </w:p>
        </w:tc>
      </w:tr>
      <w:tr w:rsidR="006E0B4C" w:rsidRPr="00DD0158" w14:paraId="1E3C2F64" w14:textId="77777777" w:rsidTr="00D45057">
        <w:trPr>
          <w:cantSplit/>
        </w:trPr>
        <w:tc>
          <w:tcPr>
            <w:tcW w:w="1701" w:type="dxa"/>
            <w:shd w:val="clear" w:color="auto" w:fill="FFFFFF"/>
          </w:tcPr>
          <w:p w14:paraId="360F221D" w14:textId="77777777" w:rsidR="006E0B4C" w:rsidRPr="00DD0158" w:rsidRDefault="006E0B4C" w:rsidP="00D45057">
            <w:pPr>
              <w:spacing w:before="240" w:after="240"/>
              <w:rPr>
                <w:sz w:val="20"/>
              </w:rPr>
            </w:pPr>
            <w:r w:rsidRPr="00DD0158">
              <w:rPr>
                <w:sz w:val="20"/>
              </w:rPr>
              <w:t>ALDE</w:t>
            </w:r>
          </w:p>
          <w:p w14:paraId="7D9C845A" w14:textId="77777777" w:rsidR="006E0B4C" w:rsidRPr="00DD0158" w:rsidRDefault="006E0B4C" w:rsidP="00D45057">
            <w:pPr>
              <w:spacing w:after="240"/>
              <w:rPr>
                <w:sz w:val="20"/>
              </w:rPr>
            </w:pPr>
            <w:r w:rsidRPr="00DD0158">
              <w:rPr>
                <w:sz w:val="20"/>
              </w:rPr>
              <w:t>ECR</w:t>
            </w:r>
          </w:p>
          <w:p w14:paraId="788E7E62" w14:textId="77777777" w:rsidR="006E0B4C" w:rsidRPr="00DD0158" w:rsidRDefault="006E0B4C" w:rsidP="00D45057">
            <w:pPr>
              <w:spacing w:after="240"/>
              <w:rPr>
                <w:sz w:val="20"/>
              </w:rPr>
            </w:pPr>
            <w:r w:rsidRPr="00DD0158">
              <w:rPr>
                <w:sz w:val="20"/>
              </w:rPr>
              <w:t>PPE</w:t>
            </w:r>
          </w:p>
          <w:p w14:paraId="0D936207" w14:textId="77777777" w:rsidR="006E0B4C" w:rsidRPr="00DD0158" w:rsidRDefault="006E0B4C" w:rsidP="00D45057">
            <w:pPr>
              <w:spacing w:after="240"/>
              <w:rPr>
                <w:sz w:val="20"/>
              </w:rPr>
            </w:pPr>
          </w:p>
          <w:p w14:paraId="6A2453B9" w14:textId="77777777" w:rsidR="006E0B4C" w:rsidRPr="00DD0158" w:rsidRDefault="006E0B4C" w:rsidP="00D45057">
            <w:pPr>
              <w:spacing w:line="276" w:lineRule="auto"/>
              <w:rPr>
                <w:sz w:val="20"/>
              </w:rPr>
            </w:pPr>
            <w:r w:rsidRPr="00DD0158">
              <w:rPr>
                <w:sz w:val="20"/>
              </w:rPr>
              <w:t>S&amp;D</w:t>
            </w:r>
          </w:p>
          <w:p w14:paraId="0EACCE5B" w14:textId="77777777" w:rsidR="006E0B4C" w:rsidRPr="00DD0158" w:rsidRDefault="006E0B4C" w:rsidP="00D45057">
            <w:pPr>
              <w:spacing w:after="240"/>
              <w:rPr>
                <w:sz w:val="20"/>
              </w:rPr>
            </w:pPr>
          </w:p>
          <w:p w14:paraId="16752CFD" w14:textId="77777777" w:rsidR="006E0B4C" w:rsidRPr="00DD0158" w:rsidRDefault="006E0B4C" w:rsidP="00D45057">
            <w:pPr>
              <w:spacing w:after="240"/>
              <w:rPr>
                <w:sz w:val="20"/>
              </w:rPr>
            </w:pPr>
            <w:r w:rsidRPr="00DD0158">
              <w:rPr>
                <w:sz w:val="20"/>
              </w:rPr>
              <w:t>VERTS/ALE</w:t>
            </w:r>
          </w:p>
          <w:p w14:paraId="284B94AB" w14:textId="77777777" w:rsidR="006E0B4C" w:rsidRPr="00DD0158" w:rsidRDefault="006E0B4C" w:rsidP="00D45057">
            <w:pPr>
              <w:rPr>
                <w:sz w:val="20"/>
              </w:rPr>
            </w:pPr>
          </w:p>
          <w:p w14:paraId="769324C8" w14:textId="77777777" w:rsidR="006E0B4C" w:rsidRPr="00DD0158" w:rsidRDefault="006E0B4C" w:rsidP="00D45057">
            <w:pPr>
              <w:rPr>
                <w:sz w:val="20"/>
              </w:rPr>
            </w:pPr>
          </w:p>
        </w:tc>
        <w:tc>
          <w:tcPr>
            <w:tcW w:w="7371" w:type="dxa"/>
            <w:shd w:val="clear" w:color="auto" w:fill="FFFFFF"/>
          </w:tcPr>
          <w:p w14:paraId="05F7037F" w14:textId="77777777" w:rsidR="006E0B4C" w:rsidRPr="00DD0158" w:rsidRDefault="006E0B4C" w:rsidP="00D45057">
            <w:pPr>
              <w:spacing w:before="120" w:after="120"/>
              <w:rPr>
                <w:sz w:val="20"/>
              </w:rPr>
            </w:pPr>
            <w:r w:rsidRPr="00DD0158">
              <w:rPr>
                <w:sz w:val="20"/>
              </w:rPr>
              <w:t>Enrique Calvet Chambon, Martina Dlabajová, Marian Harkin, Robert Rochefort, Jasenko Selimovic, Yana Toom</w:t>
            </w:r>
          </w:p>
          <w:p w14:paraId="704DD5E8" w14:textId="77777777" w:rsidR="006E0B4C" w:rsidRPr="00DD0158" w:rsidRDefault="006E0B4C" w:rsidP="00D45057">
            <w:pPr>
              <w:spacing w:before="120" w:after="120"/>
              <w:rPr>
                <w:sz w:val="20"/>
              </w:rPr>
            </w:pPr>
            <w:r w:rsidRPr="00DD0158">
              <w:rPr>
                <w:sz w:val="20"/>
              </w:rPr>
              <w:t>Amjad Bashir, Czesław Hoc, Helga Stevens, Jana Žitňanská</w:t>
            </w:r>
          </w:p>
          <w:p w14:paraId="75141D04" w14:textId="77777777" w:rsidR="006E0B4C" w:rsidRPr="00DD0158" w:rsidRDefault="006E0B4C" w:rsidP="00D45057">
            <w:pPr>
              <w:spacing w:before="120" w:after="120"/>
              <w:rPr>
                <w:sz w:val="20"/>
              </w:rPr>
            </w:pPr>
            <w:r w:rsidRPr="00DD0158">
              <w:rPr>
                <w:sz w:val="20"/>
              </w:rPr>
              <w:t>Michèle Alliot-Marie, David Casa, Krzysztof Hetman, Marc Joulaud, Agnieszka Kozłowska-Rajewicz, Ádám Kósa, Jérôme Lavrilleux, Verónica Lope Fontagné, Thomas Mann, Sofia Ribeiro, Claude Rolin, Anne Sander, Sven Schulze, Romana Tomc, Tom Vandenkendelaere</w:t>
            </w:r>
          </w:p>
          <w:p w14:paraId="1FAA067C" w14:textId="77777777" w:rsidR="006E0B4C" w:rsidRPr="00DD0158" w:rsidRDefault="006E0B4C" w:rsidP="00D45057">
            <w:pPr>
              <w:spacing w:before="120" w:after="120"/>
              <w:rPr>
                <w:sz w:val="20"/>
              </w:rPr>
            </w:pPr>
            <w:r w:rsidRPr="00DD0158">
              <w:rPr>
                <w:sz w:val="20"/>
              </w:rPr>
              <w:t>Maria Arena, Guillaume Balas, Brando Benifei, Ole Christensen, Elena Gentile, Agnes Jongerius, Jan Keller, Miapetra Kumpula-Natri, Javi López, Edouard Martin, Emilian Pavel, Georgi Pirinski, Marita Ulvskog</w:t>
            </w:r>
          </w:p>
          <w:p w14:paraId="58C78967" w14:textId="77777777" w:rsidR="006E0B4C" w:rsidRPr="00DD0158" w:rsidRDefault="006E0B4C" w:rsidP="00D45057">
            <w:pPr>
              <w:rPr>
                <w:sz w:val="20"/>
              </w:rPr>
            </w:pPr>
            <w:r w:rsidRPr="00DD0158">
              <w:rPr>
                <w:sz w:val="20"/>
              </w:rPr>
              <w:t>Jean Lambert, Terry Reintke, Monika Vana</w:t>
            </w:r>
          </w:p>
          <w:p w14:paraId="79EF23C2" w14:textId="77777777" w:rsidR="006E0B4C" w:rsidRPr="00DD0158" w:rsidRDefault="006E0B4C" w:rsidP="00D45057">
            <w:pPr>
              <w:spacing w:before="120" w:after="120"/>
              <w:rPr>
                <w:sz w:val="20"/>
              </w:rPr>
            </w:pPr>
          </w:p>
          <w:p w14:paraId="663BC688" w14:textId="77777777" w:rsidR="006E0B4C" w:rsidRPr="00DD0158" w:rsidRDefault="006E0B4C" w:rsidP="00D45057">
            <w:pPr>
              <w:spacing w:before="120" w:after="120"/>
              <w:rPr>
                <w:sz w:val="20"/>
              </w:rPr>
            </w:pPr>
          </w:p>
        </w:tc>
      </w:tr>
    </w:tbl>
    <w:p w14:paraId="05F2DCF5" w14:textId="77777777" w:rsidR="006E0B4C" w:rsidRPr="00DD0158" w:rsidRDefault="006E0B4C" w:rsidP="006E0B4C"/>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E0B4C" w:rsidRPr="00DD0158" w14:paraId="52EF5063" w14:textId="77777777" w:rsidTr="00D45057">
        <w:trPr>
          <w:cantSplit/>
        </w:trPr>
        <w:tc>
          <w:tcPr>
            <w:tcW w:w="1701" w:type="dxa"/>
            <w:shd w:val="pct10" w:color="000000" w:fill="FFFFFF"/>
            <w:vAlign w:val="center"/>
          </w:tcPr>
          <w:p w14:paraId="51135D5F" w14:textId="77777777" w:rsidR="006E0B4C" w:rsidRPr="00DD0158" w:rsidRDefault="006E0B4C" w:rsidP="00D45057">
            <w:pPr>
              <w:spacing w:before="120" w:after="120"/>
              <w:jc w:val="center"/>
              <w:rPr>
                <w:b/>
                <w:sz w:val="16"/>
              </w:rPr>
            </w:pPr>
            <w:r w:rsidRPr="00DD0158">
              <w:rPr>
                <w:b/>
                <w:sz w:val="20"/>
              </w:rPr>
              <w:t>3</w:t>
            </w:r>
          </w:p>
        </w:tc>
        <w:tc>
          <w:tcPr>
            <w:tcW w:w="7371" w:type="dxa"/>
            <w:shd w:val="pct10" w:color="000000" w:fill="FFFFFF"/>
          </w:tcPr>
          <w:p w14:paraId="6EF1F274" w14:textId="77777777" w:rsidR="006E0B4C" w:rsidRPr="00DD0158" w:rsidRDefault="006E0B4C" w:rsidP="00D45057">
            <w:pPr>
              <w:spacing w:before="120" w:after="120"/>
              <w:jc w:val="center"/>
              <w:rPr>
                <w:sz w:val="28"/>
                <w:szCs w:val="28"/>
              </w:rPr>
            </w:pPr>
            <w:r w:rsidRPr="00DD0158">
              <w:rPr>
                <w:rFonts w:ascii="Arial" w:hAnsi="Arial"/>
                <w:b/>
                <w:sz w:val="28"/>
                <w:szCs w:val="28"/>
              </w:rPr>
              <w:t>-</w:t>
            </w:r>
          </w:p>
        </w:tc>
      </w:tr>
      <w:tr w:rsidR="006E0B4C" w:rsidRPr="00DD0158" w14:paraId="68F936CA" w14:textId="77777777" w:rsidTr="00D45057">
        <w:trPr>
          <w:cantSplit/>
        </w:trPr>
        <w:tc>
          <w:tcPr>
            <w:tcW w:w="1701" w:type="dxa"/>
            <w:shd w:val="clear" w:color="auto" w:fill="FFFFFF"/>
          </w:tcPr>
          <w:p w14:paraId="41EBD6BB" w14:textId="77777777" w:rsidR="006E0B4C" w:rsidRPr="00DD0158" w:rsidRDefault="006E0B4C" w:rsidP="00D45057">
            <w:pPr>
              <w:spacing w:before="120" w:after="120"/>
              <w:rPr>
                <w:sz w:val="20"/>
              </w:rPr>
            </w:pPr>
            <w:r w:rsidRPr="00DD0158">
              <w:rPr>
                <w:sz w:val="20"/>
              </w:rPr>
              <w:t>ENF</w:t>
            </w:r>
          </w:p>
          <w:p w14:paraId="0F99ABF0" w14:textId="77777777" w:rsidR="006E0B4C" w:rsidRPr="00DD0158" w:rsidRDefault="006E0B4C" w:rsidP="00D45057">
            <w:pPr>
              <w:spacing w:before="120" w:after="120"/>
              <w:rPr>
                <w:sz w:val="20"/>
              </w:rPr>
            </w:pPr>
            <w:r w:rsidRPr="00DD0158">
              <w:rPr>
                <w:sz w:val="20"/>
              </w:rPr>
              <w:t>NI</w:t>
            </w:r>
          </w:p>
        </w:tc>
        <w:tc>
          <w:tcPr>
            <w:tcW w:w="7371" w:type="dxa"/>
            <w:shd w:val="clear" w:color="auto" w:fill="FFFFFF"/>
          </w:tcPr>
          <w:p w14:paraId="1565CE29" w14:textId="77777777" w:rsidR="006E0B4C" w:rsidRPr="00DD0158" w:rsidRDefault="006E0B4C" w:rsidP="00D45057">
            <w:pPr>
              <w:spacing w:before="120" w:after="120"/>
              <w:rPr>
                <w:sz w:val="20"/>
              </w:rPr>
            </w:pPr>
            <w:r w:rsidRPr="00DD0158">
              <w:rPr>
                <w:sz w:val="20"/>
              </w:rPr>
              <w:t>Dominique Martin, Joëlle Mélin</w:t>
            </w:r>
          </w:p>
          <w:p w14:paraId="7DA2C8AB" w14:textId="77777777" w:rsidR="006E0B4C" w:rsidRPr="00DD0158" w:rsidRDefault="006E0B4C" w:rsidP="00D45057">
            <w:pPr>
              <w:spacing w:before="120" w:after="120"/>
              <w:rPr>
                <w:sz w:val="20"/>
              </w:rPr>
            </w:pPr>
            <w:r w:rsidRPr="00DD0158">
              <w:rPr>
                <w:sz w:val="20"/>
              </w:rPr>
              <w:t>Lampros Fountoulis</w:t>
            </w:r>
          </w:p>
        </w:tc>
      </w:tr>
    </w:tbl>
    <w:p w14:paraId="3BB7C829" w14:textId="77777777" w:rsidR="006E0B4C" w:rsidRPr="00DD0158" w:rsidRDefault="006E0B4C" w:rsidP="006E0B4C"/>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E0B4C" w:rsidRPr="00DD0158" w14:paraId="10193352" w14:textId="77777777" w:rsidTr="00D45057">
        <w:trPr>
          <w:cantSplit/>
        </w:trPr>
        <w:tc>
          <w:tcPr>
            <w:tcW w:w="1701" w:type="dxa"/>
            <w:shd w:val="pct10" w:color="000000" w:fill="FFFFFF"/>
            <w:vAlign w:val="center"/>
          </w:tcPr>
          <w:p w14:paraId="1486B280" w14:textId="77777777" w:rsidR="006E0B4C" w:rsidRPr="00DD0158" w:rsidRDefault="006E0B4C" w:rsidP="00D45057">
            <w:pPr>
              <w:spacing w:before="120" w:after="120"/>
              <w:jc w:val="center"/>
              <w:rPr>
                <w:b/>
                <w:sz w:val="16"/>
              </w:rPr>
            </w:pPr>
            <w:r w:rsidRPr="00DD0158">
              <w:rPr>
                <w:b/>
                <w:sz w:val="20"/>
              </w:rPr>
              <w:t>8</w:t>
            </w:r>
          </w:p>
        </w:tc>
        <w:tc>
          <w:tcPr>
            <w:tcW w:w="7371" w:type="dxa"/>
            <w:shd w:val="pct10" w:color="000000" w:fill="FFFFFF"/>
          </w:tcPr>
          <w:p w14:paraId="0E7A97AB" w14:textId="77777777" w:rsidR="006E0B4C" w:rsidRPr="00DD0158" w:rsidRDefault="006E0B4C" w:rsidP="00D45057">
            <w:pPr>
              <w:spacing w:before="120" w:after="120"/>
              <w:jc w:val="center"/>
              <w:rPr>
                <w:sz w:val="28"/>
                <w:szCs w:val="28"/>
              </w:rPr>
            </w:pPr>
            <w:r w:rsidRPr="00DD0158">
              <w:rPr>
                <w:rFonts w:ascii="Arial" w:hAnsi="Arial"/>
                <w:b/>
                <w:sz w:val="28"/>
                <w:szCs w:val="28"/>
              </w:rPr>
              <w:t>0</w:t>
            </w:r>
          </w:p>
        </w:tc>
      </w:tr>
      <w:tr w:rsidR="006E0B4C" w:rsidRPr="00DD0158" w14:paraId="3B0FD50F" w14:textId="77777777" w:rsidTr="00D45057">
        <w:trPr>
          <w:cantSplit/>
        </w:trPr>
        <w:tc>
          <w:tcPr>
            <w:tcW w:w="1701" w:type="dxa"/>
            <w:shd w:val="clear" w:color="auto" w:fill="FFFFFF"/>
          </w:tcPr>
          <w:p w14:paraId="31D28D1C" w14:textId="77777777" w:rsidR="006E0B4C" w:rsidRPr="00DD0158" w:rsidRDefault="006E0B4C" w:rsidP="00D45057">
            <w:pPr>
              <w:spacing w:before="120" w:after="120"/>
              <w:rPr>
                <w:sz w:val="20"/>
              </w:rPr>
            </w:pPr>
            <w:r w:rsidRPr="00DD0158">
              <w:rPr>
                <w:sz w:val="20"/>
              </w:rPr>
              <w:t>EFDD</w:t>
            </w:r>
          </w:p>
          <w:p w14:paraId="757C271D" w14:textId="77777777" w:rsidR="006E0B4C" w:rsidRPr="00DD0158" w:rsidRDefault="006E0B4C" w:rsidP="00D45057">
            <w:pPr>
              <w:spacing w:before="120" w:after="120"/>
              <w:rPr>
                <w:sz w:val="20"/>
              </w:rPr>
            </w:pPr>
            <w:r w:rsidRPr="00DD0158">
              <w:rPr>
                <w:sz w:val="20"/>
              </w:rPr>
              <w:t>ENF</w:t>
            </w:r>
          </w:p>
          <w:p w14:paraId="36F5695D" w14:textId="77777777" w:rsidR="006E0B4C" w:rsidRPr="00DD0158" w:rsidRDefault="006E0B4C" w:rsidP="00D45057">
            <w:pPr>
              <w:spacing w:before="120" w:after="120"/>
              <w:rPr>
                <w:sz w:val="20"/>
              </w:rPr>
            </w:pPr>
            <w:r w:rsidRPr="00DD0158">
              <w:rPr>
                <w:sz w:val="20"/>
              </w:rPr>
              <w:t>GUE/NGL</w:t>
            </w:r>
          </w:p>
        </w:tc>
        <w:tc>
          <w:tcPr>
            <w:tcW w:w="7371" w:type="dxa"/>
            <w:shd w:val="clear" w:color="auto" w:fill="FFFFFF"/>
          </w:tcPr>
          <w:p w14:paraId="7FD7E8ED" w14:textId="77777777" w:rsidR="006E0B4C" w:rsidRPr="00DD0158" w:rsidRDefault="006E0B4C" w:rsidP="00D45057">
            <w:pPr>
              <w:spacing w:before="120" w:after="120"/>
              <w:rPr>
                <w:sz w:val="20"/>
              </w:rPr>
            </w:pPr>
            <w:r w:rsidRPr="00DD0158">
              <w:rPr>
                <w:sz w:val="20"/>
              </w:rPr>
              <w:t>Tiziana Beghin, Rosa D'Amato</w:t>
            </w:r>
          </w:p>
          <w:p w14:paraId="190FCBA1" w14:textId="77777777" w:rsidR="006E0B4C" w:rsidRPr="00DD0158" w:rsidRDefault="006E0B4C" w:rsidP="00D45057">
            <w:pPr>
              <w:spacing w:before="120" w:after="120"/>
              <w:rPr>
                <w:sz w:val="20"/>
              </w:rPr>
            </w:pPr>
            <w:r w:rsidRPr="00DD0158">
              <w:rPr>
                <w:sz w:val="20"/>
              </w:rPr>
              <w:t>Mara Bizzotto</w:t>
            </w:r>
          </w:p>
          <w:p w14:paraId="0E0398F6" w14:textId="77777777" w:rsidR="006E0B4C" w:rsidRPr="00DD0158" w:rsidRDefault="006E0B4C" w:rsidP="00D45057">
            <w:pPr>
              <w:spacing w:before="120" w:after="120"/>
              <w:rPr>
                <w:sz w:val="20"/>
              </w:rPr>
            </w:pPr>
            <w:r w:rsidRPr="00DD0158">
              <w:rPr>
                <w:sz w:val="20"/>
              </w:rPr>
              <w:t>Rina Ronja Kari, Kostadinka Kuneva, Patrick Le Hyaric, Paloma López Bermejo, Neoklis Sylikiotis</w:t>
            </w:r>
          </w:p>
        </w:tc>
      </w:tr>
    </w:tbl>
    <w:p w14:paraId="696D630F" w14:textId="77777777" w:rsidR="006E0B4C" w:rsidRPr="00DD0158" w:rsidRDefault="006E0B4C" w:rsidP="006E0B4C">
      <w:pPr>
        <w:pStyle w:val="Normal12"/>
      </w:pPr>
    </w:p>
    <w:p w14:paraId="247E22A6" w14:textId="77777777" w:rsidR="006E0B4C" w:rsidRPr="00DD0158" w:rsidRDefault="006E0B4C" w:rsidP="006E0B4C">
      <w:r w:rsidRPr="00DD0158">
        <w:t>Легенда на използваните знаци:</w:t>
      </w:r>
    </w:p>
    <w:p w14:paraId="1603F8DF" w14:textId="77777777" w:rsidR="006E0B4C" w:rsidRPr="00DD0158" w:rsidRDefault="006E0B4C" w:rsidP="006E0B4C">
      <w:pPr>
        <w:pStyle w:val="NormalTabs"/>
      </w:pPr>
      <w:r w:rsidRPr="00DD0158">
        <w:t>+</w:t>
      </w:r>
      <w:r w:rsidRPr="00DD0158">
        <w:tab/>
        <w:t>:</w:t>
      </w:r>
      <w:r w:rsidRPr="00DD0158">
        <w:tab/>
        <w:t>„за“</w:t>
      </w:r>
    </w:p>
    <w:p w14:paraId="316F5030" w14:textId="77777777" w:rsidR="006E0B4C" w:rsidRPr="00DD0158" w:rsidRDefault="006E0B4C" w:rsidP="006E0B4C">
      <w:pPr>
        <w:pStyle w:val="NormalTabs"/>
      </w:pPr>
      <w:r w:rsidRPr="00DD0158">
        <w:t>-</w:t>
      </w:r>
      <w:r w:rsidRPr="00DD0158">
        <w:tab/>
        <w:t>:</w:t>
      </w:r>
      <w:r w:rsidRPr="00DD0158">
        <w:tab/>
        <w:t>„против“</w:t>
      </w:r>
    </w:p>
    <w:p w14:paraId="16641EBA" w14:textId="77777777" w:rsidR="006E0B4C" w:rsidRPr="00DD0158" w:rsidRDefault="006E0B4C" w:rsidP="006E0B4C">
      <w:pPr>
        <w:pStyle w:val="NormalTabs"/>
      </w:pPr>
      <w:r w:rsidRPr="00DD0158">
        <w:t>0</w:t>
      </w:r>
      <w:r w:rsidRPr="00DD0158">
        <w:tab/>
        <w:t>:</w:t>
      </w:r>
      <w:r w:rsidRPr="00DD0158">
        <w:tab/>
        <w:t>„въздържал се“</w:t>
      </w:r>
    </w:p>
    <w:p w14:paraId="19FB7E85" w14:textId="77777777" w:rsidR="006E0B4C" w:rsidRPr="00DD0158" w:rsidRDefault="006E0B4C" w:rsidP="006E0B4C"/>
    <w:bookmarkEnd w:id="4"/>
    <w:p w14:paraId="60316997" w14:textId="77777777" w:rsidR="006E0B4C" w:rsidRPr="00DD0158" w:rsidRDefault="006E0B4C" w:rsidP="006E0B4C"/>
    <w:p w14:paraId="62ACA550" w14:textId="77777777" w:rsidR="005B6B46" w:rsidRPr="00DD0158" w:rsidRDefault="005B6B46" w:rsidP="006E0B4C">
      <w:pPr>
        <w:pStyle w:val="RefProc"/>
      </w:pPr>
    </w:p>
    <w:sectPr w:rsidR="005B6B46" w:rsidRPr="00DD0158" w:rsidSect="00DD0158">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E502E" w14:textId="77777777" w:rsidR="004B21D9" w:rsidRPr="00DD0158" w:rsidRDefault="004B21D9">
      <w:r w:rsidRPr="00DD0158">
        <w:separator/>
      </w:r>
    </w:p>
  </w:endnote>
  <w:endnote w:type="continuationSeparator" w:id="0">
    <w:p w14:paraId="7062D795" w14:textId="77777777" w:rsidR="004B21D9" w:rsidRPr="00DD0158" w:rsidRDefault="004B21D9">
      <w:r w:rsidRPr="00DD01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EUAlbertina">
    <w:altName w:val="EU Albertina"/>
    <w:panose1 w:val="00000000000000000000"/>
    <w:charset w:val="00"/>
    <w:family w:val="roman"/>
    <w:notTrueType/>
    <w:pitch w:val="default"/>
    <w:sig w:usb0="00000003" w:usb1="00000000" w:usb2="00000000" w:usb3="00000000" w:csb0="00000001"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AC52C" w14:textId="77777777" w:rsidR="00DD0158" w:rsidRPr="00DD0158" w:rsidRDefault="00DD0158" w:rsidP="00DD0158">
    <w:pPr>
      <w:pStyle w:val="Footer"/>
    </w:pPr>
    <w:r w:rsidRPr="00DD0158">
      <w:t>PE</w:t>
    </w:r>
    <w:r w:rsidRPr="00DD0158">
      <w:rPr>
        <w:rStyle w:val="HideTWBExt"/>
        <w:noProof w:val="0"/>
      </w:rPr>
      <w:t>&lt;NoPE&gt;</w:t>
    </w:r>
    <w:r w:rsidRPr="00DD0158">
      <w:t>599.609</w:t>
    </w:r>
    <w:r w:rsidRPr="00DD0158">
      <w:rPr>
        <w:rStyle w:val="HideTWBExt"/>
        <w:noProof w:val="0"/>
      </w:rPr>
      <w:t>&lt;/NoPE&gt;&lt;Version&gt;</w:t>
    </w:r>
    <w:r w:rsidRPr="00DD0158">
      <w:t>v02-00</w:t>
    </w:r>
    <w:r w:rsidRPr="00DD0158">
      <w:rPr>
        <w:rStyle w:val="HideTWBExt"/>
        <w:noProof w:val="0"/>
      </w:rPr>
      <w:t>&lt;/Version&gt;</w:t>
    </w:r>
    <w:r w:rsidRPr="00DD0158">
      <w:tab/>
    </w:r>
    <w:r w:rsidRPr="00DD0158">
      <w:fldChar w:fldCharType="begin"/>
    </w:r>
    <w:r w:rsidRPr="00DD0158">
      <w:instrText xml:space="preserve"> PAGE  \* MERGEFORMAT </w:instrText>
    </w:r>
    <w:r w:rsidRPr="00DD0158">
      <w:fldChar w:fldCharType="separate"/>
    </w:r>
    <w:r w:rsidR="00992DB6">
      <w:rPr>
        <w:noProof/>
      </w:rPr>
      <w:t>24</w:t>
    </w:r>
    <w:r w:rsidRPr="00DD0158">
      <w:fldChar w:fldCharType="end"/>
    </w:r>
    <w:r w:rsidRPr="00DD0158">
      <w:t>/</w:t>
    </w:r>
    <w:r w:rsidR="00992DB6">
      <w:fldChar w:fldCharType="begin"/>
    </w:r>
    <w:r w:rsidR="00992DB6">
      <w:instrText xml:space="preserve"> NUMPAGES  \* MERGEFORMAT </w:instrText>
    </w:r>
    <w:r w:rsidR="00992DB6">
      <w:fldChar w:fldCharType="separate"/>
    </w:r>
    <w:r w:rsidR="00992DB6">
      <w:rPr>
        <w:noProof/>
      </w:rPr>
      <w:t>28</w:t>
    </w:r>
    <w:r w:rsidR="00992DB6">
      <w:rPr>
        <w:noProof/>
      </w:rPr>
      <w:fldChar w:fldCharType="end"/>
    </w:r>
    <w:r w:rsidRPr="00DD0158">
      <w:tab/>
    </w:r>
    <w:r w:rsidRPr="00DD0158">
      <w:rPr>
        <w:rStyle w:val="HideTWBExt"/>
        <w:noProof w:val="0"/>
      </w:rPr>
      <w:t>&lt;PathFdR&gt;</w:t>
    </w:r>
    <w:r w:rsidRPr="00DD0158">
      <w:t>AD\1126111BG.docx</w:t>
    </w:r>
    <w:r w:rsidRPr="00DD0158">
      <w:rPr>
        <w:rStyle w:val="HideTWBExt"/>
        <w:noProof w:val="0"/>
      </w:rPr>
      <w:t>&lt;/PathFdR&gt;</w:t>
    </w:r>
  </w:p>
  <w:p w14:paraId="56F7B18A" w14:textId="659C2C30" w:rsidR="004B21D9" w:rsidRPr="00DD0158" w:rsidRDefault="00DD0158" w:rsidP="00DD0158">
    <w:pPr>
      <w:pStyle w:val="Footer2"/>
    </w:pPr>
    <w:r w:rsidRPr="00DD0158">
      <w:t>BG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F2217" w14:textId="77777777" w:rsidR="00DD0158" w:rsidRPr="00DD0158" w:rsidRDefault="00DD0158" w:rsidP="00DD0158">
    <w:pPr>
      <w:pStyle w:val="Footer"/>
    </w:pPr>
    <w:r w:rsidRPr="00DD0158">
      <w:rPr>
        <w:rStyle w:val="HideTWBExt"/>
        <w:noProof w:val="0"/>
      </w:rPr>
      <w:t>&lt;PathFdR&gt;</w:t>
    </w:r>
    <w:r w:rsidRPr="00DD0158">
      <w:t>AD\1126111BG.docx</w:t>
    </w:r>
    <w:r w:rsidRPr="00DD0158">
      <w:rPr>
        <w:rStyle w:val="HideTWBExt"/>
        <w:noProof w:val="0"/>
      </w:rPr>
      <w:t>&lt;/PathFdR&gt;</w:t>
    </w:r>
    <w:r w:rsidRPr="00DD0158">
      <w:tab/>
    </w:r>
    <w:r w:rsidRPr="00DD0158">
      <w:fldChar w:fldCharType="begin"/>
    </w:r>
    <w:r w:rsidRPr="00DD0158">
      <w:instrText xml:space="preserve"> PAGE  \* MERGEFORMAT </w:instrText>
    </w:r>
    <w:r w:rsidRPr="00DD0158">
      <w:fldChar w:fldCharType="separate"/>
    </w:r>
    <w:r w:rsidR="00992DB6">
      <w:rPr>
        <w:noProof/>
      </w:rPr>
      <w:t>25</w:t>
    </w:r>
    <w:r w:rsidRPr="00DD0158">
      <w:fldChar w:fldCharType="end"/>
    </w:r>
    <w:r w:rsidRPr="00DD0158">
      <w:t>/</w:t>
    </w:r>
    <w:r w:rsidR="00992DB6">
      <w:fldChar w:fldCharType="begin"/>
    </w:r>
    <w:r w:rsidR="00992DB6">
      <w:instrText xml:space="preserve"> NUMPAGES  \* MERGEFORMAT </w:instrText>
    </w:r>
    <w:r w:rsidR="00992DB6">
      <w:fldChar w:fldCharType="separate"/>
    </w:r>
    <w:r w:rsidR="00992DB6">
      <w:rPr>
        <w:noProof/>
      </w:rPr>
      <w:t>28</w:t>
    </w:r>
    <w:r w:rsidR="00992DB6">
      <w:rPr>
        <w:noProof/>
      </w:rPr>
      <w:fldChar w:fldCharType="end"/>
    </w:r>
    <w:r w:rsidRPr="00DD0158">
      <w:tab/>
      <w:t>PE</w:t>
    </w:r>
    <w:r w:rsidRPr="00DD0158">
      <w:rPr>
        <w:rStyle w:val="HideTWBExt"/>
        <w:noProof w:val="0"/>
      </w:rPr>
      <w:t>&lt;NoPE&gt;</w:t>
    </w:r>
    <w:r w:rsidRPr="00DD0158">
      <w:t>599.609</w:t>
    </w:r>
    <w:r w:rsidRPr="00DD0158">
      <w:rPr>
        <w:rStyle w:val="HideTWBExt"/>
        <w:noProof w:val="0"/>
      </w:rPr>
      <w:t>&lt;/NoPE&gt;&lt;Version&gt;</w:t>
    </w:r>
    <w:r w:rsidRPr="00DD0158">
      <w:t>v02-00</w:t>
    </w:r>
    <w:r w:rsidRPr="00DD0158">
      <w:rPr>
        <w:rStyle w:val="HideTWBExt"/>
        <w:noProof w:val="0"/>
      </w:rPr>
      <w:t>&lt;/Version&gt;</w:t>
    </w:r>
  </w:p>
  <w:p w14:paraId="3260C473" w14:textId="0B2131C1" w:rsidR="004B21D9" w:rsidRPr="00DD0158" w:rsidRDefault="00DD0158" w:rsidP="00DD0158">
    <w:pPr>
      <w:pStyle w:val="Footer2"/>
    </w:pPr>
    <w:r w:rsidRPr="00DD0158">
      <w:tab/>
      <w:t>BG</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D5580" w14:textId="77777777" w:rsidR="00DD0158" w:rsidRPr="00DD0158" w:rsidRDefault="00DD0158" w:rsidP="00DD0158">
    <w:pPr>
      <w:pStyle w:val="Footer"/>
    </w:pPr>
    <w:r w:rsidRPr="00DD0158">
      <w:rPr>
        <w:rStyle w:val="HideTWBExt"/>
        <w:noProof w:val="0"/>
      </w:rPr>
      <w:t>&lt;PathFdR&gt;</w:t>
    </w:r>
    <w:r w:rsidRPr="00DD0158">
      <w:t>AD\1126111BG.docx</w:t>
    </w:r>
    <w:r w:rsidRPr="00DD0158">
      <w:rPr>
        <w:rStyle w:val="HideTWBExt"/>
        <w:noProof w:val="0"/>
      </w:rPr>
      <w:t>&lt;/PathFdR&gt;</w:t>
    </w:r>
    <w:r w:rsidRPr="00DD0158">
      <w:tab/>
    </w:r>
    <w:r w:rsidRPr="00DD0158">
      <w:tab/>
      <w:t>PE</w:t>
    </w:r>
    <w:r w:rsidRPr="00DD0158">
      <w:rPr>
        <w:rStyle w:val="HideTWBExt"/>
        <w:noProof w:val="0"/>
      </w:rPr>
      <w:t>&lt;NoPE&gt;</w:t>
    </w:r>
    <w:r w:rsidRPr="00DD0158">
      <w:t>599.609</w:t>
    </w:r>
    <w:r w:rsidRPr="00DD0158">
      <w:rPr>
        <w:rStyle w:val="HideTWBExt"/>
        <w:noProof w:val="0"/>
      </w:rPr>
      <w:t>&lt;/NoPE&gt;&lt;Version&gt;</w:t>
    </w:r>
    <w:r w:rsidRPr="00DD0158">
      <w:t>v02-00</w:t>
    </w:r>
    <w:r w:rsidRPr="00DD0158">
      <w:rPr>
        <w:rStyle w:val="HideTWBExt"/>
        <w:noProof w:val="0"/>
      </w:rPr>
      <w:t>&lt;/Version&gt;</w:t>
    </w:r>
  </w:p>
  <w:p w14:paraId="36CA97BF" w14:textId="445A76DA" w:rsidR="004B21D9" w:rsidRPr="00DD0158" w:rsidRDefault="00DD0158" w:rsidP="00DD0158">
    <w:pPr>
      <w:pStyle w:val="Footer2"/>
      <w:tabs>
        <w:tab w:val="center" w:pos="4535"/>
      </w:tabs>
    </w:pPr>
    <w:r w:rsidRPr="00DD0158">
      <w:t>BG</w:t>
    </w:r>
    <w:r w:rsidRPr="00DD0158">
      <w:tab/>
    </w:r>
    <w:r w:rsidRPr="00DD0158">
      <w:rPr>
        <w:b w:val="0"/>
        <w:i/>
        <w:color w:val="C0C0C0"/>
        <w:sz w:val="22"/>
      </w:rPr>
      <w:t>Единство в многообразието</w:t>
    </w:r>
    <w:r w:rsidRPr="00DD0158">
      <w:tab/>
      <w:t>BG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54649" w14:textId="77777777" w:rsidR="004B21D9" w:rsidRPr="00DD0158" w:rsidRDefault="004B21D9">
      <w:r w:rsidRPr="00DD0158">
        <w:separator/>
      </w:r>
    </w:p>
  </w:footnote>
  <w:footnote w:type="continuationSeparator" w:id="0">
    <w:p w14:paraId="341B77CF" w14:textId="77777777" w:rsidR="004B21D9" w:rsidRPr="00DD0158" w:rsidRDefault="004B21D9">
      <w:r w:rsidRPr="00DD015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AEFEE" w14:textId="77777777" w:rsidR="00992DB6" w:rsidRDefault="00992D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688BF" w14:textId="77777777" w:rsidR="00992DB6" w:rsidRDefault="00992D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D3BCA" w14:textId="77777777" w:rsidR="00992DB6" w:rsidRDefault="00992D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7C58E6"/>
    <w:multiLevelType w:val="hybridMultilevel"/>
    <w:tmpl w:val="6C4CF7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evenAndOddHeaders/>
  <w:drawingGridHorizontalSpacing w:val="120"/>
  <w:displayHorizontalDrawingGridEvery w:val="2"/>
  <w:displayVerticalDrawingGridEvery w:val="2"/>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DEMNU" w:val=" 1"/>
    <w:docVar w:name="COM2KEY" w:val="BUDG"/>
    <w:docVar w:name="COMKEY" w:val="EMPL"/>
    <w:docVar w:name="CopyToNetwork" w:val="-1"/>
    <w:docVar w:name="DOCCODMNU" w:val=" 1"/>
    <w:docVar w:name="EndA" w:val="{\rtf1\adeflang1025\ansi\ansicpg1252\uc1\adeff0\deff0\stshfdbch0\stshfloch0\stshfhich0\stshfbi0\deflang2057\deflangfe2057{\fonttbl{\f0\froman\fcharset0\fprq2{\*\panose 02020603050405020304}Times New Roman;}{\f1\fswiss\fcharset0\fprq2{\*\panose 020b0604020202020204}Arial;}{\f82\froman\fcharset238\fprq2 Times New Roman CE;}_x000d__x000a_{\f83\froman\fcharset204\fprq2 Times New Roman Cyr;}{\f85\froman\fcharset161\fprq2 Times New Roman Greek;}{\f86\froman\fcharset162\fprq2 Times New Roman Tur;}{\f87\fbidi \froman\fcharset177\fprq2 Times New Roman (Hebrew);}_x000d__x000a_{\f88\fbidi \froman\fcharset178\fprq2 Times New Roman (Arabic);}{\f89\froman\fcharset186\fprq2 Times New Roman Baltic;}{\f90\froman\fcharset163\fprq2 Times New Roman (Vietnamese);}{\f92\fswiss\fcharset238\fprq2 Arial CE;}_x000d__x000a_{\f93\fswiss\fcharset204\fprq2 Arial Cyr;}{\f95\fswiss\fcharset161\fprq2 Arial Greek;}{\f96\fswiss\fcharset162\fprq2 Arial Tur;}{\f97\fbidi \fswiss\fcharset177\fprq2 Arial (Hebrew);}{\f98\fbidi \fswiss\fcharset178\fprq2 Arial (Arabic);}_x000d__x000a_{\f99\fswiss\fcharset186\fprq2 Arial Baltic;}{\f100\fswiss\fcharset163\fprq2 Arial (Vietnamese);}}{\colortbl;\red0\green0\blue0;\red0\green0\blue255;\red0\green255\blue255;\red0\green255\blue0;\red255\green0\blue255;\red255\green0\blue0;_x000d__x000a_\red255\green255\blue0;\red255\green255\blue255;\red0\green0\blue128;\red0\green128\blue128;\red0\green128\blue0;\red128\green0\blue128;\red128\green0\blue0;\red128\green128\blue0;\red128\green128\blue128;\red192\green192\blue192;}{\stylesheet{_x000d__x000a_\ql \li0\ri0\widctlpar\wrapdefault\aspalpha\aspnum\faauto\adjustright\rin0\lin0\itap0 \rtlch\fcs1 \af0\afs24\alang1025 \ltrch\fcs0 \fs24\lang2057\langfe2057\cgrid\langnp2057\langfenp2057 \snext0 Normal;}{\*\cs10 \additive \ssemihidden _x000d__x000a_Default Paragraph Font;}{\*\ts11\tsrowd\trftsWidthB3\trpaddl108\trpaddr108\trpaddfl3\trpaddft3\trpaddfb3\trpaddfr3\tblind0\tblindtype3\tscellwidthfts0\tsvertalt\tsbrdrt\tsbrdrl\tsbrdrb\tsbrdrr\tsbrdrdgl\tsbrdrdgr\tsbrdrh\tsbrdrv _x000d__x000a_\ql \li0\ri0\widctlpar\wrapdefault\aspalpha\aspnum\faauto\adjustright\rin0\lin0\itap0 \rtlch\fcs1 \af0\afs20 \ltrch\fcs0 \fs20\lang1024\langfe1024\cgrid\langnp1024\langfenp1024 \snext11 \ssemihidden Normal Table;}{\*\cs15 \additive \rtlch\fcs1 \af0 _x000d__x000a_\ltrch\fcs0 \v\f1\fs20\cf9\lang1024\langfe1024\noproof \sbasedon10 \styrsid609427 HideTWBExt;}}{\*\latentstyles\lsdstimax156\lsdlockeddef0}{\*\rsidtbl \rsid609427}{\*\generator Microsoft Word 11.0.0000;}{\info{\title #@&gt;ZOTHAMA&lt;@#}{\author hvuillaume}_x000d__x000a_{\operator hvuillaume}{\creatim\yr2010\mo11\dy26\hr9\min44}{\revtim\yr2010\mo11\dy26\hr9\min44}{\version1}{\edmins0}{\nofpages1}{\nofwords5}{\nofchars34}{\*\company European Parliament}{\nofcharsws38}{\vern24615}{\*\password 00000000}}_x000d__x000a_{\*\xmlnstbl {\xmlns1 http://schemas.microsoft.com/office/word/2003/wordml}}\paperw11906\paperh16838\margl1800\margr1800\margt1440\margb1440\gutter0\ltrsect _x000d__x000a_\widowctrl\ftnbj\aenddoc\donotembedsysfont1\donotembedlingdata0\grfdocevents0\validatexml1\showplaceholdtext0\ignoremixedcontent0\saveinvalidxml0\showxmlerrors1\noxlattoyen\expshrtn\noultrlspc\dntblnsbdb\nospaceforul\formshade\horzdoc\dgmargin\dghspace180_x000d__x000a_\dgvspace180\dghorigin1800\dgvorigin1440\dghshow1\dgvshow1_x000d__x000a_\jexpand\viewkind1\viewscale100\pgbrdrhead\pgbrdrfoot\splytwnine\ftnlytwnine\nolnhtadjtbl\useltbaln\alntblind\lytcalctblwd\lyttblrtgr\lnbrkrule\nobrkwrptbl\snaptogridincell\allowfieldendsel\wrppunct\asianbrkrule\rsidroot609427\newtblstyruls\nogrowautofit _x000d__x000a_\fet0{\*\wgrffmtfilter 013f}\ilfomacatclnup0\ltrpar \sectd \ltrsect\linex0\headery708\footery708\colsx708\endnhere\sectlinegrid360\sectdefaultcl\sftnbj {\*\pnseclvl1\pnucrm\pnstart1\pnindent720\pnhang {\pntxta .}}{\*\pnseclvl2_x000d__x000a_\pnucltr\pnstart1\pnindent720\pnhang {\pntxta .}}{\*\pnseclvl3\pndec\pnstart1\pnindent720\pnhang {\pntxta .}}{\*\pnseclvl4\pnlcltr\pnstart1\pnindent720\pnhang {\pntxta )}}{\*\pnseclvl5\pndec\pnstart1\pnindent720\pnhang {\pntxtb (}{\pntxta )}}{\*\pnseclvl6_x000d__x000a_\pnlcltr\pnstart1\pnindent720\pnhang {\pntxtb (}{\pntxta )}}{\*\pnseclvl7\pnlcrm\pnstart1\pnindent720\pnhang {\pntxtb (}{\pntxta )}}{\*\pnseclvl8\pnlcltr\pnstart1\pnindent720\pnhang {\pntxtb (}{\pntxta )}}{\*\pnseclvl9\pnlcrm\pnstart1\pnindent720\pnhang _x000d__x000a_{\pntxtb (}{\pntxta )}}\pard\plain \ltrpar\ql \li0\ri0\widctlpar\wrapdefault\aspalpha\aspnum\faauto\adjustright\rin0\lin0\itap0\pararsid14374628 \rtlch\fcs1 \af0\afs24\alang1025 \ltrch\fcs0 \fs24\lang2057\langfe2057\cgrid\langnp2057\langfenp2057 {_x000d__x000a_\rtlch\fcs1 \af0 \ltrch\fcs0 \cs15\v\f1\fs20\cf9\insrsid609427\charrsid15879488 {\*\bkmkstart EndA}&lt;&lt;&lt;}{\rtlch\fcs1 \af0 \ltrch\fcs0 \insrsid609427\charrsid15879488 #@&gt;ZOTHAMA&lt;@#}{\rtlch\fcs1 \af0 \ltrch\fcs0 _x000d__x000a_\cs15\v\f1\fs20\cf9\insrsid609427\charrsid15879488 &lt;/RepeatBlock-AmendA&gt;}{\rtlch\fcs1 \af0 \ltrch\fcs0 \insrsid609427\charrsid15879488 _x000d__x000a_\par }\pard \ltrpar\ql \li0\ri0\widctlpar\wrapdefault\aspalpha\aspnum\faauto\adjustright\rin0\lin0\itap0 {\rtlch\fcs1 \af0 \ltrch\fcs0 \insrsid609427 {\*\bkmkend EndA}_x000d__x000a_\par }}"/>
    <w:docVar w:name="EndB" w:val="{\rtf1\adeflang1025\ansi\ansicpg1252\uc1\adeff0\deff0\stshfdbch0\stshfloch0\stshfhich0\stshfbi0\deflang2057\deflangfe2057{\fonttbl{\f0\froman\fcharset0\fprq2{\*\panose 02020603050405020304}Times New Roman;}{\f1\fswiss\fcharset0\fprq2{\*\panose 020b0604020202020204}Arial;}{\f82\froman\fcharset238\fprq2 Times New Roman CE;}_x000d__x000a_{\f83\froman\fcharset204\fprq2 Times New Roman Cyr;}{\f85\froman\fcharset161\fprq2 Times New Roman Greek;}{\f86\froman\fcharset162\fprq2 Times New Roman Tur;}{\f87\fbidi \froman\fcharset177\fprq2 Times New Roman (Hebrew);}_x000d__x000a_{\f88\fbidi \froman\fcharset178\fprq2 Times New Roman (Arabic);}{\f89\froman\fcharset186\fprq2 Times New Roman Baltic;}{\f90\froman\fcharset163\fprq2 Times New Roman (Vietnamese);}{\f92\fswiss\fcharset238\fprq2 Arial CE;}_x000d__x000a_{\f93\fswiss\fcharset204\fprq2 Arial Cyr;}{\f95\fswiss\fcharset161\fprq2 Arial Greek;}{\f96\fswiss\fcharset162\fprq2 Arial Tur;}{\f97\fbidi \fswiss\fcharset177\fprq2 Arial (Hebrew);}{\f98\fbidi \fswiss\fcharset178\fprq2 Arial (Arabic);}_x000d__x000a_{\f99\fswiss\fcharset186\fprq2 Arial Baltic;}{\f100\fswiss\fcharset163\fprq2 Arial (Vietnamese);}}{\colortbl;\red0\green0\blue0;\red0\green0\blue255;\red0\green255\blue255;\red0\green255\blue0;\red255\green0\blue255;\red255\green0\blue0;_x000d__x000a_\red255\green255\blue0;\red255\green255\blue255;\red0\green0\blue128;\red0\green128\blue128;\red0\green128\blue0;\red128\green0\blue128;\red128\green0\blue0;\red128\green128\blue0;\red128\green128\blue128;\red192\green192\blue192;}{\stylesheet{_x000d__x000a_\ql \li0\ri0\widctlpar\wrapdefault\aspalpha\aspnum\faauto\adjustright\rin0\lin0\itap0 \rtlch\fcs1 \af0\afs24\alang1025 \ltrch\fcs0 \fs24\lang2057\langfe2057\cgrid\langnp2057\langfenp2057 \snext0 Normal;}{\*\cs10 \additive \ssemihidden _x000d__x000a_Default Paragraph Font;}{\*\ts11\tsrowd\trftsWidthB3\trpaddl108\trpaddr108\trpaddfl3\trpaddft3\trpaddfb3\trpaddfr3\tblind0\tblindtype3\tscellwidthfts0\tsvertalt\tsbrdrt\tsbrdrl\tsbrdrb\tsbrdrr\tsbrdrdgl\tsbrdrdgr\tsbrdrh\tsbrdrv _x000d__x000a_\ql \li0\ri0\widctlpar\wrapdefault\aspalpha\aspnum\faauto\adjustright\rin0\lin0\itap0 \rtlch\fcs1 \af0\afs20 \ltrch\fcs0 \fs20\lang1024\langfe1024\cgrid\langnp1024\langfenp1024 \snext11 \ssemihidden Normal Table;}{\*\cs15 \additive \rtlch\fcs1 \af0 _x000d__x000a_\ltrch\fcs0 \v\f1\fs20\cf9\lang1024\langfe1024\noproof \sbasedon10 \styrsid13841234 HideTWBExt;}}{\*\latentstyles\lsdstimax156\lsdlockeddef0}{\*\rsidtbl \rsid13841234}{\*\generator Microsoft Word 11.0.0000;}{\info{\title #@&gt;ZOTHAMB&lt;@#}{\author hvuillaume}_x000d__x000a_{\operator hvuillaume}{\creatim\yr2010\mo11\dy26\hr9\min44}{\revtim\yr2010\mo11\dy26\hr9\min44}{\version1}{\edmins0}{\nofpages1}{\nofwords4}{\nofchars34}{\*\company European Parliament}{\nofcharsws37}{\vern24615}{\*\password 00000000}}_x000d__x000a_{\*\xmlnstbl {\xmlns1 http://schemas.microsoft.com/office/word/2003/wordml}}\paperw11906\paperh16838\margl1800\margr1800\margt1440\margb1440\gutter0\ltrsect _x000d__x000a_\widowctrl\ftnbj\aenddoc\donotembedsysfont1\donotembedlingdata0\grfdocevents0\validatexml1\showplaceholdtext0\ignoremixedcontent0\saveinvalidxml0\showxmlerrors1\noxlattoyen\expshrtn\noultrlspc\dntblnsbdb\nospaceforul\formshade\horzdoc\dgmargin\dghspace180_x000d__x000a_\dgvspace180\dghorigin1800\dgvorigin1440\dghshow1\dgvshow1_x000d__x000a_\jexpand\viewkind1\viewscale100\pgbrdrhead\pgbrdrfoot\splytwnine\ftnlytwnine\nolnhtadjtbl\useltbaln\alntblind\lytcalctblwd\lyttblrtgr\lnbrkrule\nobrkwrptbl\snaptogridincell\allowfieldendsel\wrppunct\asianbrkrule_x000d__x000a_\rsidroot13841234\newtblstyruls\nogrowautofit \fet0{\*\wgrffmtfilter 013f}\ilfomacatclnup0\ltrpar \sectd \ltrsect\linex0\headery708\footery708\colsx708\endnhere\sectlinegrid360\sectdefaultcl\sftnbj {\*\pnseclvl1\pnucrm\pnstart1\pnindent720\pnhang _x000d__x000a_{\pntxta .}}{\*\pnseclvl2\pnucltr\pnstart1\pnindent720\pnhang {\pntxta .}}{\*\pnseclvl3\pndec\pnstart1\pnindent720\pnhang {\pntxta .}}{\*\pnseclvl4\pnlcltr\pnstart1\pnindent720\pnhang {\pntxta )}}{\*\pnseclvl5\pndec\pnstart1\pnindent720\pnhang {\pntxtb (}_x000d__x000a_{\pntxta )}}{\*\pnseclvl6\pnlcltr\pnstart1\pnindent720\pnhang {\pntxtb (}{\pntxta )}}{\*\pnseclvl7\pnlcrm\pnstart1\pnindent720\pnhang {\pntxtb (}{\pntxta )}}{\*\pnseclvl8\pnlcltr\pnstart1\pnindent720\pnhang {\pntxtb (}{\pntxta )}}{\*\pnseclvl9_x000d__x000a_\pnlcrm\pnstart1\pnindent720\pnhang {\pntxtb (}{\pntxta )}}\pard\plain \ltrpar\ql \li0\ri0\widctlpar\wrapdefault\aspalpha\aspnum\faauto\adjustright\rin0\lin0\itap0 \rtlch\fcs1 \af0\afs24\alang1025 \ltrch\fcs0 _x000d__x000a_\fs24\lang2057\langfe2057\cgrid\langnp2057\langfenp2057 {\rtlch\fcs1 \af0 \ltrch\fcs0 \cs15\v\f1\fs20\cf9\insrsid13841234\charrsid15879488 {\*\bkmkstart EndB}&lt;&lt;&lt;}{\rtlch\fcs1 \af0 \ltrch\fcs0 \insrsid13841234\charrsid15879488 #@&gt;ZOTHAMB&lt;@#}{\rtlch\fcs1 _x000d__x000a_\af0 \ltrch\fcs0 \cs15\v\f1\fs20\cf9\insrsid13841234\charrsid15879488 &lt;/RepeatBlock-AmendB&gt;}{\rtlch\fcs1 \af0 \ltrch\fcs0 \insrsid13841234 {\*\bkmkend EndB}_x000d__x000a_\par }}"/>
    <w:docVar w:name="IntroA" w:val="{\rtf1\adeflang1025\ansi\ansicpg1252\uc1\adeff0\deff0\stshfdbch0\stshfloch0\stshfhich0\stshfbi0\deflang2057\deflangfe2057{\fonttbl{\f0\froman\fcharset0\fprq2{\*\panose 02020603050405020304}Times New Roman;}{\f1\fswiss\fcharset0\fprq2{\*\panose 020b0604020202020204}Arial;}{\f82\froman\fcharset238\fprq2 Times New Roman CE;}_x000d__x000a_{\f83\froman\fcharset204\fprq2 Times New Roman Cyr;}{\f85\froman\fcharset161\fprq2 Times New Roman Greek;}{\f86\froman\fcharset162\fprq2 Times New Roman Tur;}{\f87\fbidi \froman\fcharset177\fprq2 Times New Roman (Hebrew);}_x000d__x000a_{\f88\fbidi \froman\fcharset178\fprq2 Times New Roman (Arabic);}{\f89\froman\fcharset186\fprq2 Times New Roman Baltic;}{\f90\froman\fcharset163\fprq2 Times New Roman (Vietnamese);}{\f92\fswiss\fcharset238\fprq2 Arial CE;}_x000d__x000a_{\f93\fswiss\fcharset204\fprq2 Arial Cyr;}{\f95\fswiss\fcharset161\fprq2 Arial Greek;}{\f96\fswiss\fcharset162\fprq2 Arial Tur;}{\f97\fbidi \fswiss\fcharset177\fprq2 Arial (Hebrew);}{\f98\fbidi \fswiss\fcharset178\fprq2 Arial (Arabic);}_x000d__x000a_{\f99\fswiss\fcharset186\fprq2 Arial Baltic;}{\f100\fswiss\fcharset163\fprq2 Arial (Vietnamese);}}{\colortbl;\red0\green0\blue0;\red0\green0\blue255;\red0\green255\blue255;\red0\green255\blue0;\red255\green0\blue255;\red255\green0\blue0;_x000d__x000a_\red255\green255\blue0;\red255\green255\blue255;\red0\green0\blue128;\red0\green128\blue128;\red0\green128\blue0;\red128\green0\blue128;\red128\green0\blue0;\red128\green128\blue0;\red128\green128\blue128;\red192\green192\blue192;}{\stylesheet{_x000d__x000a_\ql \li0\ri0\widctlpar\wrapdefault\aspalpha\aspnum\faauto\adjustright\rin0\lin0\itap0 \rtlch\fcs1 \af0\afs24\alang1025 \ltrch\fcs0 \fs24\lang2057\langfe2057\cgrid\langnp2057\langfenp2057 \snext0 Normal;}{\*\cs10 \additive \ssemihidden _x000d__x000a_Default Paragraph Font;}{\*\ts11\tsrowd\trftsWidthB3\trpaddl108\trpaddr108\trpaddfl3\trpaddft3\trpaddfb3\trpaddfr3\tblind0\tblindtype3\tscellwidthfts0\tsvertalt\tsbrdrt\tsbrdrl\tsbrdrb\tsbrdrr\tsbrdrdgl\tsbrdrdgr\tsbrdrh\tsbrdrv _x000d__x000a_\ql \li0\ri0\widctlpar\wrapdefault\aspalpha\aspnum\faauto\adjustright\rin0\lin0\itap0 \rtlch\fcs1 \af0\afs20 \ltrch\fcs0 \fs20\lang1024\langfe1024\cgrid\langnp1024\langfenp1024 \snext11 \ssemihidden Normal Table;}{\*\cs15 \additive \rtlch\fcs1 \af0 _x000d__x000a_\ltrch\fcs0 \v\f1\fs20\cf9\lang1024\langfe1024\noproof \sbasedon10 \styrsid3308725 HideTWBExt;}{\s16\ql \li0\ri0\sa240\nowidctlpar\tx357\wrapdefault\aspalpha\aspnum\faauto\adjustright\rin0\lin0\itap0 \rtlch\fcs1 \af0\afs20\alang1025 \ltrch\fcs0 _x000d__x000a_\fs24\lang2057\langfe2057\cgrid\langnp2057\langfenp2057 \sbasedon0 \snext16 \styrsid3308725 Normal12Tab;}}{\*\latentstyles\lsdstimax156\lsdlockeddef0}{\*\rsidtbl \rsid3308725}{\*\generator Microsoft Word 11.0.0000;}{\info{\author hvuillaume}_x000d__x000a_{\operator hvuillaume}{\creatim\yr2010\mo11\dy26\hr9\min44}{\revtim\yr2010\mo11\dy26\hr9\min44}{\version1}{\edmins0}{\nofpages1}{\nofwords2}{\nofchars20}{\*\company European Parliament}{\nofcharsws21}{\vern24615}{\*\password 00000000}}_x000d__x000a_{\*\xmlnstbl {\xmlns1 http://schemas.microsoft.com/office/word/2003/wordml}}\paperw11906\paperh16838\margl1800\margr1800\margt1440\margb1440\gutter0\ltrsect _x000d__x000a_\widowctrl\ftnbj\aenddoc\donotembedsysfont1\donotembedlingdata0\grfdocevents0\validatexml1\showplaceholdtext0\ignoremixedcontent0\saveinvalidxml0\showxmlerrors1\noxlattoyen\expshrtn\noultrlspc\dntblnsbdb\nospaceforul\formshade\horzdoc\dgmargin\dghspace180_x000d__x000a_\dgvspace180\dghorigin1800\dgvorigin1440\dghshow1\dgvshow1_x000d__x000a_\jexpand\viewkind1\viewscale100\pgbrdrhead\pgbrdrfoot\splytwnine\ftnlytwnine\nolnhtadjtbl\useltbaln\alntblind\lytcalctblwd\lyttblrtgr\lnbrkrule\nobrkwrptbl\snaptogridincell\allowfieldendsel\wrppunct\asianbrkrule_x000d__x000a_\rsidroot3308725\newtblstyruls\nogrowautofit \fet0{\*\wgrffmtfilter 013f}\ilfomacatclnup0\ltrpar \sectd \ltrsect\linex0\headery708\footery708\colsx708\endnhere\sectlinegrid360\sectdefaultcl\sftnbj {\*\pnseclvl1\pnucrm\pnstart1\pnindent720\pnhang _x000d__x000a_{\pntxta .}}{\*\pnseclvl2\pnucltr\pnstart1\pnindent720\pnhang {\pntxta .}}{\*\pnseclvl3\pndec\pnstart1\pnindent720\pnhang {\pntxta .}}{\*\pnseclvl4\pnlcltr\pnstart1\pnindent720\pnhang {\pntxta )}}{\*\pnseclvl5\pndec\pnstart1\pnindent720\pnhang {\pntxtb (}_x000d__x000a_{\pntxta )}}{\*\pnseclvl6\pnlcltr\pnstart1\pnindent720\pnhang {\pntxtb (}{\pntxta )}}{\*\pnseclvl7\pnlcrm\pnstart1\pnindent720\pnhang {\pntxtb (}{\pntxta )}}{\*\pnseclvl8\pnlcltr\pnstart1\pnindent720\pnhang {\pntxtb (}{\pntxta )}}{\*\pnseclvl9_x000d__x000a_\pnlcrm\pnstart1\pnindent720\pnhang {\pntxtb (}{\pntxta )}}\pard\plain \ltrpar\s16\ql \li0\ri0\sa240\nowidctlpar\tx357\wrapdefault\aspalpha\aspnum\faauto\adjustright\rin0\lin0\itap0\pararsid14374628 \rtlch\fcs1 \af0\afs20\alang1025 \ltrch\fcs0 _x000d__x000a_\fs24\lang2057\langfe2057\cgrid\langnp2057\langfenp2057 {\rtlch\fcs1 \af0 \ltrch\fcs0 \insrsid3308725\charrsid15879488 {\*\bkmkstart IntroA}_x000d__x000a_\par }\pard\plain \ltrpar\ql \li0\ri0\widctlpar\wrapdefault\aspalpha\aspnum\faauto\adjustright\rin0\lin0\itap0 \rtlch\fcs1 \af0\afs24\alang1025 \ltrch\fcs0 \fs24\lang2057\langfe2057\cgrid\langnp2057\langfenp2057 {\rtlch\fcs1 \af0 \ltrch\fcs0 _x000d__x000a_\cs15\b\v\f1\fs20\cf9\insrsid3308725\charrsid15879488 &lt;RepeatBlock-AmendA&gt;}{\rtlch\fcs1 \af0 \ltrch\fcs0 \insrsid3308725 {\*\bkmkend IntroA}_x000d__x000a_\par }}"/>
    <w:docVar w:name="IntroB" w:val="{\rtf1\adeflang1025\ansi\ansicpg1252\uc1\adeff0\deff0\stshfdbch0\stshfloch0\stshfhich0\stshfbi0\deflang2057\deflangfe2057{\fonttbl{\f0\froman\fcharset0\fprq2{\*\panose 02020603050405020304}Times New Roman;}{\f1\fswiss\fcharset0\fprq2{\*\panose 020b0604020202020204}Arial;}{\f82\froman\fcharset238\fprq2 Times New Roman CE;}_x000d__x000a_{\f83\froman\fcharset204\fprq2 Times New Roman Cyr;}{\f85\froman\fcharset161\fprq2 Times New Roman Greek;}{\f86\froman\fcharset162\fprq2 Times New Roman Tur;}{\f87\fbidi \froman\fcharset177\fprq2 Times New Roman (Hebrew);}_x000d__x000a_{\f88\fbidi \froman\fcharset178\fprq2 Times New Roman (Arabic);}{\f89\froman\fcharset186\fprq2 Times New Roman Baltic;}{\f90\froman\fcharset163\fprq2 Times New Roman (Vietnamese);}{\f92\fswiss\fcharset238\fprq2 Arial CE;}_x000d__x000a_{\f93\fswiss\fcharset204\fprq2 Arial Cyr;}{\f95\fswiss\fcharset161\fprq2 Arial Greek;}{\f96\fswiss\fcharset162\fprq2 Arial Tur;}{\f97\fbidi \fswiss\fcharset177\fprq2 Arial (Hebrew);}{\f98\fbidi \fswiss\fcharset178\fprq2 Arial (Arabic);}_x000d__x000a_{\f99\fswiss\fcharset186\fprq2 Arial Baltic;}{\f100\fswiss\fcharset163\fprq2 Arial (Vietnamese);}}{\colortbl;\red0\green0\blue0;\red0\green0\blue255;\red0\green255\blue255;\red0\green255\blue0;\red255\green0\blue255;\red255\green0\blue0;_x000d__x000a_\red255\green255\blue0;\red255\green255\blue255;\red0\green0\blue128;\red0\green128\blue128;\red0\green128\blue0;\red128\green0\blue128;\red128\green0\blue0;\red128\green128\blue0;\red128\green128\blue128;\red192\green192\blue192;}{\stylesheet{_x000d__x000a_\ql \li0\ri0\widctlpar\wrapdefault\aspalpha\aspnum\faauto\adjustright\rin0\lin0\itap0 \rtlch\fcs1 \af0\afs24\alang1025 \ltrch\fcs0 \fs24\lang2057\langfe2057\cgrid\langnp2057\langfenp2057 \snext0 Normal;}{\*\cs10 \additive \ssemihidden _x000d__x000a_Default Paragraph Font;}{\*\ts11\tsrowd\trftsWidthB3\trpaddl108\trpaddr108\trpaddfl3\trpaddft3\trpaddfb3\trpaddfr3\tblind0\tblindtype3\tscellwidthfts0\tsvertalt\tsbrdrt\tsbrdrl\tsbrdrb\tsbrdrr\tsbrdrdgl\tsbrdrdgr\tsbrdrh\tsbrdrv _x000d__x000a_\ql \li0\ri0\widctlpar\wrapdefault\aspalpha\aspnum\faauto\adjustright\rin0\lin0\itap0 \rtlch\fcs1 \af0\afs20 \ltrch\fcs0 \fs20\lang1024\langfe1024\cgrid\langnp1024\langfenp1024 \snext11 \ssemihidden Normal Table;}{\*\cs15 \additive \rtlch\fcs1 \af0 _x000d__x000a_\ltrch\fcs0 \v\f1\fs20\cf9\lang1024\langfe1024\noproof \sbasedon10 \styrsid15870569 HideTWBExt;}}{\*\latentstyles\lsdstimax156\lsdlockeddef0}{\*\rsidtbl \rsid15870569}{\*\generator Microsoft Word 11.0.0000;}{\info{\author hvuillaume}{\operator hvuillaume}_x000d__x000a_{\creatim\yr2010\mo11\dy26\hr9\min44}{\revtim\yr2010\mo11\dy26\hr9\min44}{\version1}{\edmins0}{\nofpages1}{\nofwords2}{\nofchars19}{\*\company European Parliament}{\nofcharsws20}{\vern24615}{\*\password 00000000}}{\*\xmlnstbl {\xmlns1 http://schemas.micro_x000d__x000a_soft.com/office/word/2003/wordml}}\paperw11906\paperh16838\margl1800\margr1800\margt1440\margb1440\gutter0\ltrsect _x000d__x000a_\widowctrl\ftnbj\aenddoc\donotembedsysfont1\donotembedlingdata0\grfdocevents0\validatexml1\showplaceholdtext0\ignoremixedcontent0\saveinvalidxml0\showxmlerrors1\noxlattoyen\expshrtn\noultrlspc\dntblnsbdb\nospaceforul\formshade\horzdoc\dgmargin\dghspace180_x000d__x000a_\dgvspace180\dghorigin1800\dgvorigin1440\dghshow1\dgvshow1_x000d__x000a_\jexpand\viewkind1\viewscale100\pgbrdrhead\pgbrdrfoot\splytwnine\ftnlytwnine\nolnhtadjtbl\useltbaln\alntblind\lytcalctblwd\lyttblrtgr\lnbrkrule\nobrkwrptbl\snaptogridincell\allowfieldendsel\wrppunct\asianbrkrule_x000d__x000a_\rsidroot15870569\newtblstyruls\nogrowautofit \fet0{\*\wgrffmtfilter 013f}\ilfomacatclnup0\ltrpar \sectd \ltrsect\linex0\headery708\footery708\colsx708\endnhere\sectlinegrid360\sectdefaultcl\sftnbj {\*\pnseclvl1\pnucrm\pnstart1\pnindent720\pnhang _x000d__x000a_{\pntxta .}}{\*\pnseclvl2\pnucltr\pnstart1\pnindent720\pnhang {\pntxta .}}{\*\pnseclvl3\pndec\pnstart1\pnindent720\pnhang {\pntxta .}}{\*\pnseclvl4\pnlcltr\pnstart1\pnindent720\pnhang {\pntxta )}}{\*\pnseclvl5\pndec\pnstart1\pnindent720\pnhang {\pntxtb (}_x000d__x000a_{\pntxta )}}{\*\pnseclvl6\pnlcltr\pnstart1\pnindent720\pnhang {\pntxtb (}{\pntxta )}}{\*\pnseclvl7\pnlcrm\pnstart1\pnindent720\pnhang {\pntxtb (}{\pntxta )}}{\*\pnseclvl8\pnlcltr\pnstart1\pnindent720\pnhang {\pntxtb (}{\pntxta )}}{\*\pnseclvl9_x000d__x000a_\pnlcrm\pnstart1\pnindent720\pnhang {\pntxtb (}{\pntxta )}}\pard\plain \ltrpar\ql \li0\ri0\widctlpar\wrapdefault\aspalpha\aspnum\faauto\adjustright\rin0\lin0\itap0 \rtlch\fcs1 \af0\afs24\alang1025 \ltrch\fcs0 _x000d__x000a_\fs24\lang2057\langfe2057\cgrid\langnp2057\langfenp2057 {\rtlch\fcs1 \af0 \ltrch\fcs0 \cs15\b\v\f1\fs20\cf9\insrsid15870569\charrsid15879488 {\*\bkmkstart IntroB}&lt;RepeatBlock-AmendB&gt;}{\rtlch\fcs1 \af0 \ltrch\fcs0 \insrsid15870569 {\*\bkmkend IntroB}_x000d__x000a__x000d__x000a_\par }}"/>
    <w:docVar w:name="LastEditedSection" w:val=" 1"/>
    <w:docVar w:name="RepeatBlock-AmendAFR"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0\fbidi \froman\fcharset238\fprq2 Times New Roman CE;}{\f311\fbidi \froman\fcharset204\fprq2 Times New Roman Cyr;}_x000d__x000a_{\f313\fbidi \froman\fcharset161\fprq2 Times New Roman Greek;}{\f314\fbidi \froman\fcharset162\fprq2 Times New Roman Tur;}{\f315\fbidi \froman\fcharset177\fprq2 Times New Roman (Hebrew);}{\f316\fbidi \froman\fcharset178\fprq2 Times New Roman (Arabic);}_x000d__x000a_{\f317\fbidi \froman\fcharset186\fprq2 Times New Roman Baltic;}{\f318\fbidi \froman\fcharset163\fprq2 Times New Roman (Vietnamese);}{\f320\fbidi \fswiss\fcharset238\fprq2 Arial CE;}{\f321\fbidi \fswiss\fcharset204\fprq2 Arial Cyr;}_x000d__x000a_{\f323\fbidi \fswiss\fcharset161\fprq2 Arial Greek;}{\f324\fbidi \fswiss\fcharset162\fprq2 Arial Tur;}{\f325\fbidi \fswiss\fcharset177\fprq2 Arial (Hebrew);}{\f326\fbidi \fswiss\fcharset178\fprq2 Arial (Arabic);}_x000d__x000a_{\f327\fbidi \fswiss\fcharset186\fprq2 Arial Baltic;}{\f328\fbidi \fswiss\fcharset163\fprq2 Arial (Vietnamese);}{\f650\fbidi \froman\fcharset238\fprq2 Cambria Math CE;}{\f651\fbidi \froman\fcharset204\fprq2 Cambria Math Cyr;}_x000d__x000a_{\f653\fbidi \froman\fcharset161\fprq2 Cambria Math Greek;}{\f654\fbidi \froman\fcharset162\fprq2 Cambria Math Tur;}{\f657\fbidi \froman\fcharset186\fprq2 Cambria Math Baltic;}{\f65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493201 HideTWBExt;}{\s16\ql \li0\ri0\sa120\nowidctlpar\wrapdefault\aspalpha\aspnum\faauto\adjustright\rin0\lin0\itap0 \rtlch\fcs1 \af0\afs20\alang1025 \ltrch\fcs0 _x000d__x000a_\fs24\lang1036\langfe2057\cgrid\langnp1036\langfenp2057 \sbasedon0 \snext16 \slink17 \spriority0 \styrsid10493201 Normal6;}{\*\cs17 \additive \fs24\lang1036\langfe0\langnp1036 \slink16 \slocked \spriority0 \styrsid10493201 Normal6 Char;}{_x000d__x000a_\s18\ql \li0\ri0\nowidctlpar\wrapdefault\aspalpha\aspnum\faauto\adjustright\rin0\lin0\itap0 \rtlch\fcs1 \af0\afs20\alang1025 \ltrch\fcs0 \b\fs24\lang1036\langfe2057\cgrid\langnp1036\langfenp2057 \sbasedon0 \snext18 \slink19 \spriority0 \styrsid10493201 _x000d__x000a_NormalBold;}{\*\cs19 \additive \b\fs24\lang1036\langfe0\langnp1036 \slink18 \slocked \spriority0 \styrsid10493201 NormalBold Char;}{\s20\ql \li0\ri0\sb240\nowidctlpar\wrapdefault\aspalpha\aspnum\faauto\adjustright\rin0\lin0\itap0 \rtlch\fcs1 _x000d__x000a_\af0\afs20\alang1025 \ltrch\fcs0 \i\fs24\lang1036\langfe2057\cgrid\langnp1036\langfenp2057 \sbasedon0 \snext20 \spriority0 \styrsid10493201 Normal12Italic;}{\*\cs21 \additive \v\cf15 \spriority0 \styrsid10493201 HideTWBInt;}{_x000d__x000a_\s22\qc \li0\ri0\sb240\keepn\nowidctlpar\wrapdefault\aspalpha\aspnum\faauto\adjustright\rin0\lin0\itap0 \rtlch\fcs1 \af0\afs20\alang1025 \ltrch\fcs0 \i\fs24\lang1036\langfe2057\cgrid\langnp1036\langfenp2057 \sbasedon0 \snext0 \spriority0 \styrsid10493201 _x000d__x000a_JustificationTitle;}{\s23\qc \li0\ri0\sa240\nowidctlpar\wrapdefault\aspalpha\aspnum\faauto\adjustright\rin0\lin0\itap0 \rtlch\fcs1 \af0\afs20\alang1025 \ltrch\fcs0 \i\fs24\lang1036\langfe2057\cgrid\langnp1036\langfenp2057 _x000d__x000a_\sbasedon0 \snext23 \spriority0 \styrsid10493201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6\langfe2057\cgrid\langnp1036\langfenp2057 \sbasedon0 \snext24 \spriority0 \styrsid10493201 AMNumberTabs;}{\s25\ql \li0\ri0\sb240\nowidctlpar\wrapdefault\aspalpha\aspnum\faauto\adjustright\rin0\lin0\itap0 \rtlch\fcs1 _x000d__x000a_\af0\afs20\alang1025 \ltrch\fcs0 \b\fs24\lang1036\langfe2057\cgrid\langnp1036\langfenp2057 \sbasedon0 \snext25 \spriority0 \styrsid10493201 NormalBold12b;}}{\*\rsidtbl \rsid24658\rsid735077\rsid2892074\rsid4666813\rsid6641733\rsid7937441\rsid9636012_x000d__x000a_\rsid10493201\rsid11215221\rsid12154954\rsid14424199\rsid15204470\rsid15285974\rsid15950462\rsid16324206\rsid16662270}{\mmathPr\mmathFont34\mbrkBin0\mbrkBinSub0\msmallFrac0\mdispDef1\mlMargin0\mrMargin0\mdefJc1\mwrapIndent1440\mintLim0\mnaryLim1}{\info_x000d__x000a_{\author VELCHEVA Kameliya}{\operator VELCHEVA Kameliya}{\creatim\yr2017\mo5\dy16\hr14\min42}{\revtim\yr2017\mo5\dy16\hr14\min42}{\version1}{\edmins0}{\nofpages1}{\nofwords50}{\nofchars267}{\*\company European Parliament}{\nofcharsws313}{\vern57443}}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493201\utinl \fet0{\*\wgrffmtfilter 013f}\ilfomacatclnup0{\*\template C:\\Users\\KVELCH~1\\AppData\\Local\\Temp\\Blank1.dot}{\*\ftnsep \ltrpar \pard\plain \ltrpar_x000d__x000a_\ql \li0\ri0\widctlpar\wrapdefault\aspalpha\aspnum\faauto\adjustright\rin0\lin0\itap0 \rtlch\fcs1 \af0\afs20\alang1025 \ltrch\fcs0 \fs24\lang2057\langfe2057\cgrid\langnp2057\langfenp2057 {\rtlch\fcs1 \af0 \ltrch\fcs0 \insrsid7937441 \chftnsep _x000d__x000a_\par }}{\*\ftnsepc \ltrpar \pard\plain \ltrpar\ql \li0\ri0\widctlpar\wrapdefault\aspalpha\aspnum\faauto\adjustright\rin0\lin0\itap0 \rtlch\fcs1 \af0\afs20\alang1025 \ltrch\fcs0 \fs24\lang2057\langfe2057\cgrid\langnp2057\langfenp2057 {\rtlch\fcs1 \af0 _x000d__x000a_\ltrch\fcs0 \insrsid7937441 \chftnsepc _x000d__x000a_\par }}{\*\aftnsep \ltrpar \pard\plain \ltrpar\ql \li0\ri0\widctlpar\wrapdefault\aspalpha\aspnum\faauto\adjustright\rin0\lin0\itap0 \rtlch\fcs1 \af0\afs20\alang1025 \ltrch\fcs0 \fs24\lang2057\langfe2057\cgrid\langnp2057\langfenp2057 {\rtlch\fcs1 \af0 _x000d__x000a_\ltrch\fcs0 \insrsid7937441 \chftnsep _x000d__x000a_\par }}{\*\aftnsepc \ltrpar \pard\plain \ltrpar\ql \li0\ri0\widctlpar\wrapdefault\aspalpha\aspnum\faauto\adjustright\rin0\lin0\itap0 \rtlch\fcs1 \af0\afs20\alang1025 \ltrch\fcs0 \fs24\lang2057\langfe2057\cgrid\langnp2057\langfenp2057 {\rtlch\fcs1 \af0 _x000d__x000a_\ltrch\fcs0 \insrsid7937441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14374628 \rtlch\fcs1 \af0\afs20\alang1025 \ltrch\fcs0 \b\fs24\lang1036\langfe2057\cgrid\langnp1036\langfenp2057 {\rtlch\fcs1 \af0 \ltrch\fcs0 \cs15\b0\v\f1\fs20\cf9\insrsid10493201\charrsid7620732 {\*\bkmkstart restartA}&lt;AmendA&gt;}{_x000d__x000a_\rtlch\fcs1 \af0 \ltrch\fcs0 \insrsid10493201\charrsid7620732 Amendement\tab \tab }{\rtlch\fcs1 \af0 \ltrch\fcs0 \cs15\b0\v\f1\fs20\cf9\insrsid10493201\charrsid7620732 &lt;NumAmA&gt;}{\rtlch\fcs1 \af0 \ltrch\fcs0 \insrsid10493201\charrsid7620732 #}{\rtlch\fcs1 _x000d__x000a_\af0 \ltrch\fcs0 \cs21\v\cf15\insrsid10493201\charrsid7620732 ENMIENDA@NRAM@}{\rtlch\fcs1 \af0 \ltrch\fcs0 \insrsid10493201\charrsid7620732 #}{\rtlch\fcs1 \af0 \ltrch\fcs0 \cs15\b0\v\f1\fs20\cf9\insrsid10493201\charrsid7620732 &lt;/NumAmA&gt;}{\rtlch\fcs1 \af0 _x000d__x000a_\ltrch\fcs0 \insrsid10493201\charrsid7620732 _x000d__x000a_\par }\pard\plain \ltrpar\s25\ql \li0\ri0\sb240\keepn\nowidctlpar\wrapdefault\aspalpha\aspnum\faauto\adjustright\rin0\lin0\itap0\pararsid14374628 \rtlch\fcs1 \af0\afs20\alang1025 \ltrch\fcs0 \b\fs24\lang1036\langfe2057\cgrid\langnp1036\langfenp2057 {_x000d__x000a_\rtlch\fcs1 \af0 \ltrch\fcs0 \cs15\b0\v\f1\fs20\cf9\insrsid10493201\charrsid7620732 &lt;DocAmend&gt;}{\rtlch\fcs1 \af0 \ltrch\fcs0 \insrsid10493201\charrsid7620732 Projet de r\'e9solution l\'e9gislative}{\rtlch\fcs1 \af0 \ltrch\fcs0 _x000d__x000a_\cs15\b0\v\f1\fs20\cf9\insrsid10493201\charrsid7620732 &lt;/DocAmend&gt;}{\rtlch\fcs1 \af0 \ltrch\fcs0 \insrsid10493201\charrsid7620732 _x000d__x000a_\par }\pard\plain \ltrpar\s18\ql \li0\ri0\nowidctlpar\wrapdefault\aspalpha\aspnum\faauto\adjustright\rin0\lin0\itap0\pararsid14374628 \rtlch\fcs1 \af0\afs20\alang1025 \ltrch\fcs0 \b\fs24\lang1036\langfe2057\cgrid\langnp1036\langfenp2057 {\rtlch\fcs1 \af0 _x000d__x000a_\ltrch\fcs0 \cs15\b0\v\f1\fs20\cf9\insrsid10493201\charrsid7620732 &lt;Article&gt;}{\rtlch\fcs1 \af0 \ltrch\fcs0 \cf10\insrsid10493201\charrsid4206969 \u9668\'3f}{\rtlch\fcs1 \af0 \ltrch\fcs0 \insrsid10493201\charrsid7620732 #}{\rtlch\fcs1 \af0 \ltrch\fcs0 _x000d__x000a_\cs21\v\cf15\insrsid10493201\charrsid7620732 TVTRESPART@RESPART@}{\rtlch\fcs1 \af0 \ltrch\fcs0 \insrsid10493201\charrsid7620732 #}{\rtlch\fcs1 \af0 \ltrch\fcs0 \cf10\insrsid10493201\charrsid4206969 \u9658\'3f}{\rtlch\fcs1 \af0 \ltrch\fcs0 _x000d__x000a_\cs15\b0\v\f1\fs20\cf9\insrsid10493201\charrsid7620732 &lt;/Article&gt;}{\rtlch\fcs1 \af0 \ltrch\fcs0 \cs19\b0\insrsid10493201\charrsid7620732 _x000d__x000a_\par \ltrrow}\trowd \ltrrow\ts11\trqc\trgaph340\trleft-340\trftsWidth1\trftsWidthB3\trftsWidthA3\trpaddl340\trpaddr340\trpaddfl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0493201\charrsid7620732 \cell }\pard \ltrpar_x000d__x000a_\ql \li0\ri0\widctlpar\intbl\wrapdefault\aspalpha\aspnum\faauto\adjustright\rin0\lin0 {\rtlch\fcs1 \af0 \ltrch\fcs0 \lang1036\langfe2057\langnp1036\insrsid10493201\charrsid7620732 \trowd \ltrrow_x000d__x000a_\ts11\trqc\trgaph340\trleft-340\trftsWidth1\trftsWidthB3\trftsWidthA3\trpaddl340\trpaddr340\trpaddfl3\trpaddfr3\tblrsid14374628\tblind0\tblindtype3 \clvertalt\clbrdrt\brdrtbl \clbrdrl\brdrtbl \clbrdrb\brdrtbl \clbrdrr\brdrtbl _x000d__x000a_\cltxlrtb\clftsWidth3\clwWidth9752\clshdrawnil \cellx9412\row \ltrrow}\trowd \ltrrow\ts11\trqc\trgaph340\trleft-340\trftsWidth1\trftsWidthB3\trftsWidthA3\trpaddl340\trpaddr340\trpaddfl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4374628 \rtlch\fcs1 \af0\afs20\alang1025 \ltrch\fcs0 \i\fs24\lang1036\langfe2057\cgrid\langnp1036\langfenp2057 {_x000d__x000a_\rtlch\fcs1 \af0 \ltrch\fcs0 \insrsid10493201\charrsid7620732 Projet de r\'e9solution l\'e9gislative\cell Amendement\cell }\pard\plain \ltrpar\ql \li0\ri0\widctlpar\intbl\wrapdefault\aspalpha\aspnum\faauto\adjustright\rin0\lin0 \rtlch\fcs1 _x000d__x000a_\af0\afs20\alang1025 \ltrch\fcs0 \fs24\lang2057\langfe2057\cgrid\langnp2057\langfenp2057 {\rtlch\fcs1 \af0 \ltrch\fcs0 \lang1036\langfe2057\langnp1036\insrsid10493201\charrsid7620732 \trowd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1036\langfe2057\cgrid\langnp1036\langfenp2057 {\rtlch\fcs1 \af0 \ltrch\fcs0 _x000d__x000a_\insrsid10493201\charrsid7620732 ##\cell ##}{\rtlch\fcs1 \af0\afs24 \ltrch\fcs0 \insrsid10493201\charrsid7620732 \cell }\pard\plain \ltrpar\ql \li0\ri0\widctlpar\intbl\wrapdefault\aspalpha\aspnum\faauto\adjustright\rin0\lin0 \rtlch\fcs1 _x000d__x000a_\af0\afs20\alang1025 \ltrch\fcs0 \fs24\lang2057\langfe2057\cgrid\langnp2057\langfenp2057 {\rtlch\fcs1 \af0 \ltrch\fcs0 \lang1036\langfe2057\langnp1036\insrsid10493201\charrsid7620732 \trowd \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c \li0\ri0\sb240\keepn\nowidctlpar\wrapdefault\aspalpha\aspnum\faauto\adjustright\rin0\lin0\itap0\pararsid14374628 \rtlch\fcs1 \af0\afs20\alang1025 \ltrch\fcs0 \i\fs24\lang1036\langfe2057\cgrid\langnp1036\langfenp2057 {\rtlch\fcs1 \af0 \ltrch\fcs0 _x000d__x000a_\cs15\i0\v\f1\fs20\cf9\insrsid10493201\charrsid7620732 &lt;TitreJust&gt;}{\rtlch\fcs1 \af0 \ltrch\fcs0 \insrsid10493201\charrsid7620732 Justification}{\rtlch\fcs1 \af0 \ltrch\fcs0 \cs15\i0\v\f1\fs20\cf9\insrsid10493201\charrsid7620732 &lt;/TitreJust&gt;}{\rtlch\fcs1 _x000d__x000a_\af0 \ltrch\fcs0 \insrsid10493201\charrsid7620732 _x000d__x000a_\par }\pard\plain \ltrpar\s20\ql \li0\ri0\sb240\nowidctlpar\wrapdefault\aspalpha\aspnum\faauto\adjustright\rin0\lin0\itap0\pararsid14374628 \rtlch\fcs1 \af0\afs20\alang1025 \ltrch\fcs0 \i\fs24\lang1036\langfe2057\cgrid\langnp1036\langfenp2057 {\rtlch\fcs1 _x000d__x000a_\af0 \ltrch\fcs0 \cs15\i0\v\f1\fs20\cf9\insrsid10493201\charrsid7620732 &lt;OptDelPrev&gt;}{\rtlch\fcs1 \af0 \ltrch\fcs0 \insrsid10493201\charrsid7620732 #}{\rtlch\fcs1 \af0 \ltrch\fcs0 \cs21\v\cf15\insrsid10493201\charrsid7620732 _x000d__x000a_MNU[TEXTJUSTYES][TEXTJUSTNO]@CHOICE@}{\rtlch\fcs1 \af0 \ltrch\fcs0 \insrsid10493201\charrsid7620732 #}{\rtlch\fcs1 \af0 \ltrch\fcs0 \cs15\i0\v\f1\fs20\cf9\insrsid10493201\charrsid7620732 &lt;/OptDelPrev&gt;}{\rtlch\fcs1 \af0 \ltrch\fcs0 _x000d__x000a_\insrsid10493201\charrsid7620732 _x000d__x000a_\par }\pard\plain \ltrpar\ql \li0\ri0\widctlpar\wrapdefault\aspalpha\aspnum\faauto\adjustright\rin0\lin0\itap0\pararsid16324206 \rtlch\fcs1 \af0\afs20\alang1025 \ltrch\fcs0 \fs24\lang2057\langfe2057\cgrid\langnp2057\langfenp2057 {\rtlch\fcs1 \af0 \ltrch\fcs0 _x000d__x000a_\cs15\v\f1\fs20\cf9\lang1036\langfe2057\langnp1036\insrsid10493201\charrsid7620732 &lt;/AmendA&gt;}{\rtlch\fcs1 \af0 \ltrch\fcs0 \insrsid10493201\charrsid16324206 {\*\bkmkend restartA}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12_x000d__x000a_25d841ce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FR"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0\fbidi \froman\fcharset238\fprq2 Times New Roman CE;}{\f311\fbidi \froman\fcharset204\fprq2 Times New Roman Cyr;}_x000d__x000a_{\f313\fbidi \froman\fcharset161\fprq2 Times New Roman Greek;}{\f314\fbidi \froman\fcharset162\fprq2 Times New Roman Tur;}{\f315\fbidi \froman\fcharset177\fprq2 Times New Roman (Hebrew);}{\f316\fbidi \froman\fcharset178\fprq2 Times New Roman (Arabic);}_x000d__x000a_{\f317\fbidi \froman\fcharset186\fprq2 Times New Roman Baltic;}{\f318\fbidi \froman\fcharset163\fprq2 Times New Roman (Vietnamese);}{\f320\fbidi \fswiss\fcharset238\fprq2 Arial CE;}{\f321\fbidi \fswiss\fcharset204\fprq2 Arial Cyr;}_x000d__x000a_{\f323\fbidi \fswiss\fcharset161\fprq2 Arial Greek;}{\f324\fbidi \fswiss\fcharset162\fprq2 Arial Tur;}{\f325\fbidi \fswiss\fcharset177\fprq2 Arial (Hebrew);}{\f326\fbidi \fswiss\fcharset178\fprq2 Arial (Arabic);}_x000d__x000a_{\f327\fbidi \fswiss\fcharset186\fprq2 Arial Baltic;}{\f328\fbidi \fswiss\fcharset163\fprq2 Arial (Vietnamese);}{\f650\fbidi \froman\fcharset238\fprq2 Cambria Math CE;}{\f651\fbidi \froman\fcharset204\fprq2 Cambria Math Cyr;}_x000d__x000a_{\f653\fbidi \froman\fcharset161\fprq2 Cambria Math Greek;}{\f654\fbidi \froman\fcharset162\fprq2 Cambria Math Tur;}{\f657\fbidi \froman\fcharset186\fprq2 Cambria Math Baltic;}{\f65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6975419 HideTWBExt;}{\s16\ql \li0\ri0\sa120\nowidctlpar\wrapdefault\aspalpha\aspnum\faauto\adjustright\rin0\lin0\itap0 \rtlch\fcs1 \af0\afs20\alang1025 \ltrch\fcs0 _x000d__x000a_\fs24\lang1036\langfe2057\cgrid\langnp1036\langfenp2057 \sbasedon0 \snext16 \slink17 \spriority0 \styrsid6975419 Normal6;}{\*\cs17 \additive \fs24\lang1036\langfe0\langnp1036 \slink16 \slocked \spriority0 \styrsid6975419 Normal6 Char;}{_x000d__x000a_\s18\ql \li0\ri0\nowidctlpar\wrapdefault\aspalpha\aspnum\faauto\adjustright\rin0\lin0\itap0 \rtlch\fcs1 \af0\afs20\alang1025 \ltrch\fcs0 \b\fs24\lang1036\langfe2057\cgrid\langnp1036\langfenp2057 \sbasedon0 \snext18 \slink19 \spriority0 \styrsid6975419 _x000d__x000a_NormalBold;}{\*\cs19 \additive \b\fs24\lang1036\langfe0\langnp1036 \slink18 \slocked \spriority0 \styrsid6975419 NormalBold Char;}{\s20\ql \li0\ri0\sb240\nowidctlpar\wrapdefault\aspalpha\aspnum\faauto\adjustright\rin0\lin0\itap0 \rtlch\fcs1 _x000d__x000a_\af0\afs20\alang1025 \ltrch\fcs0 \i\fs24\lang1036\langfe2057\cgrid\langnp1036\langfenp2057 \sbasedon0 \snext20 \spriority0 \styrsid6975419 Normal12Italic;}{\s21\qc \li0\ri0\sb240\nowidctlpar\wrapdefault\aspalpha\aspnum\faauto\adjustright\rin0\lin0\itap0 _x000d__x000a_\rtlch\fcs1 \af0\afs20\alang1025 \ltrch\fcs0 \i\fs24\lang1036\langfe2057\cgrid\langnp1036\langfenp2057 \sbasedon0 \snext21 \spriority0 \styrsid6975419 CrossRef;}{\*\cs22 \additive \v\cf15 \spriority0 \styrsid6975419 HideTWBInt;}{_x000d__x000a_\s23\qc \li0\ri0\sb240\keepn\nowidctlpar\wrapdefault\aspalpha\aspnum\faauto\adjustright\rin0\lin0\itap0 \rtlch\fcs1 \af0\afs20\alang1025 \ltrch\fcs0 \i\fs24\lang1036\langfe2057\cgrid\langnp1036\langfenp2057 \sbasedon0 \snext0 \spriority0 \styrsid6975419 _x000d__x000a_JustificationTitle;}{\s24\qc \li0\ri0\sa240\nowidctlpar\wrapdefault\aspalpha\aspnum\faauto\adjustright\rin0\lin0\itap0 \rtlch\fcs1 \af0\afs20\alang1025 \ltrch\fcs0 \i\fs24\lang1036\langfe2057\cgrid\langnp1036\langfenp2057 _x000d__x000a_\sbasedon0 \snext24 \spriority0 \styrsid697541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6\langfe2057\cgrid\langnp1036\langfenp2057 \sbasedon0 \snext25 \spriority0 \styrsid6975419 AMNumberTabs;}{\s26\ql \li0\ri0\sb240\nowidctlpar\wrapdefault\aspalpha\aspnum\faauto\adjustright\rin0\lin0\itap0 \rtlch\fcs1 _x000d__x000a_\af0\afs20\alang1025 \ltrch\fcs0 \b\fs24\lang1036\langfe2057\cgrid\langnp1036\langfenp2057 \sbasedon0 \snext26 \spriority0 \styrsid6975419 NormalBold12b;}}{\*\rsidtbl \rsid24658\rsid735077\rsid2892074\rsid4666813\rsid6641733\rsid6975419\rsid9636012_x000d__x000a_\rsid11038504\rsid11215221\rsid12154954\rsid14424199\rsid15204470\rsid15285974\rsid15950462\rsid16324206\rsid16662270}{\mmathPr\mmathFont34\mbrkBin0\mbrkBinSub0\msmallFrac0\mdispDef1\mlMargin0\mrMargin0\mdefJc1\mwrapIndent1440\mintLim0\mnaryLim1}{\info_x000d__x000a_{\author VELCHEVA Kameliya}{\operator VELCHEVA Kameliya}{\creatim\yr2017\mo5\dy16\hr14\min42}{\revtim\yr2017\mo5\dy16\hr14\min42}{\version1}{\edmins0}{\nofpages1}{\nofwords103}{\nofchars549}{\*\company European Parliament}{\nofcharsws643}{\vern57443}}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6975419\utinl \fet0{\*\wgrffmtfilter 013f}\ilfomacatclnup0{\*\template C:\\Users\\KVELCH~1\\AppData\\Local\\Temp\\Blank1.dot}{\*\ftnsep \ltrpar \pard\plain \ltrpar_x000d__x000a_\ql \li0\ri0\widctlpar\wrapdefault\aspalpha\aspnum\faauto\adjustright\rin0\lin0\itap0 \rtlch\fcs1 \af0\afs20\alang1025 \ltrch\fcs0 \fs24\lang2057\langfe2057\cgrid\langnp2057\langfenp2057 {\rtlch\fcs1 \af0 \ltrch\fcs0 \insrsid11038504 \chftnsep _x000d__x000a_\par }}{\*\ftnsepc \ltrpar \pard\plain \ltrpar\ql \li0\ri0\widctlpar\wrapdefault\aspalpha\aspnum\faauto\adjustright\rin0\lin0\itap0 \rtlch\fcs1 \af0\afs20\alang1025 \ltrch\fcs0 \fs24\lang2057\langfe2057\cgrid\langnp2057\langfenp2057 {\rtlch\fcs1 \af0 _x000d__x000a_\ltrch\fcs0 \insrsid11038504 \chftnsepc _x000d__x000a_\par }}{\*\aftnsep \ltrpar \pard\plain \ltrpar\ql \li0\ri0\widctlpar\wrapdefault\aspalpha\aspnum\faauto\adjustright\rin0\lin0\itap0 \rtlch\fcs1 \af0\afs20\alang1025 \ltrch\fcs0 \fs24\lang2057\langfe2057\cgrid\langnp2057\langfenp2057 {\rtlch\fcs1 \af0 _x000d__x000a_\ltrch\fcs0 \insrsid11038504 \chftnsep _x000d__x000a_\par }}{\*\aftnsepc \ltrpar \pard\plain \ltrpar\ql \li0\ri0\widctlpar\wrapdefault\aspalpha\aspnum\faauto\adjustright\rin0\lin0\itap0 \rtlch\fcs1 \af0\afs20\alang1025 \ltrch\fcs0 \fs24\lang2057\langfe2057\cgrid\langnp2057\langfenp2057 {\rtlch\fcs1 \af0 _x000d__x000a_\ltrch\fcs0 \insrsid1103850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14374628 \rtlch\fcs1 \af0\afs20\alang1025 \ltrch\fcs0 \b\fs24\lang1036\langfe2057\cgrid\langnp1036\langfenp2057 {\rtlch\fcs1 \af0 \ltrch\fcs0 \cs15\b0\v\f1\fs20\cf9\insrsid6975419\charrsid7620732 {\*\bkmkstart restartB}&lt;AmendB&gt;}{_x000d__x000a_\rtlch\fcs1 \af0 \ltrch\fcs0 \insrsid6975419\charrsid7620732 Amendement\tab \tab }{\rtlch\fcs1 \af0 \ltrch\fcs0 \cs15\b0\v\f1\fs20\cf9\insrsid6975419\charrsid7620732 &lt;NumAmB&gt;}{\rtlch\fcs1 \af0 \ltrch\fcs0 \insrsid6975419\charrsid7620732 #}{\rtlch\fcs1 _x000d__x000a_\af0 \ltrch\fcs0 \cs22\v\cf15\insrsid6975419\charrsid7620732 ENMIENDA@NRAM@}{\rtlch\fcs1 \af0 \ltrch\fcs0 \insrsid6975419\charrsid7620732 #}{\rtlch\fcs1 \af0 \ltrch\fcs0 \cs15\b0\v\f1\fs20\cf9\insrsid6975419\charrsid7620732 &lt;/NumAmB&gt;}{\rtlch\fcs1 \af0 _x000d__x000a_\ltrch\fcs0 \insrsid6975419\charrsid7620732 _x000d__x000a_\par }\pard\plain \ltrpar\s26\ql \li0\ri0\sb240\keepn\nowidctlpar\wrapdefault\aspalpha\aspnum\faauto\adjustright\rin0\lin0\itap0\pararsid14374628 \rtlch\fcs1 \af0\afs20\alang1025 \ltrch\fcs0 \b\fs24\lang1036\langfe2057\cgrid\langnp1036\langfenp2057 {_x000d__x000a_\rtlch\fcs1 \af0 \ltrch\fcs0 \cs15\b0\v\f1\fs20\cf9\insrsid6975419\charrsid7620732 &lt;DocAmend&gt;}{\rtlch\fcs1 \af0 \ltrch\fcs0 \insrsid6975419\charrsid7620732 #}{\rtlch\fcs1 \af0 \ltrch\fcs0 \cs22\v\cf15\insrsid6975419\charrsid7620732 _x000d__x000a_MNU[OPTPROPOSALCOD][OPTPROPOSALCNS][OPTPROPOSALNLE]@CHOICE@CODEMNU}{\rtlch\fcs1 \af0 \ltrch\fcs0 \insrsid6975419\charrsid7620732 ##}{\rtlch\fcs1 \af0 \ltrch\fcs0 \cs22\v\cf15\insrsid6975419\charrsid7620732 MNU[AMACTYES][NOTAPP]@CHOICE@AMACTMNU}{_x000d__x000a_\rtlch\fcs1 \af0 \ltrch\fcs0 \insrsid6975419\charrsid7620732 #}{\rtlch\fcs1 \af0 \ltrch\fcs0 \cs15\b0\v\f1\fs20\cf9\insrsid6975419\charrsid7620732 &lt;/DocAmend&gt;}{\rtlch\fcs1 \af0 \ltrch\fcs0 \insrsid6975419\charrsid7620732 _x000d__x000a_\par }\pard\plain \ltrpar\s18\ql \li0\ri0\keepn\nowidctlpar\wrapdefault\aspalpha\aspnum\faauto\adjustright\rin0\lin0\itap0\pararsid14374628 \rtlch\fcs1 \af0\afs20\alang1025 \ltrch\fcs0 \b\fs24\lang1036\langfe2057\cgrid\langnp1036\langfenp2057 {\rtlch\fcs1 _x000d__x000a_\af0 \ltrch\fcs0 \cs15\b0\v\f1\fs20\cf9\insrsid6975419\charrsid7620732 &lt;Article&gt;}{\rtlch\fcs1 \af0 \ltrch\fcs0 \insrsid6975419\charrsid7620732 #}{\rtlch\fcs1 \af0 \ltrch\fcs0 \cs22\v\cf15\insrsid6975419\charrsid7620732 _x000d__x000a_MNU[AMACTPARTYES][AMACTPARTNO]@CHOICE@AMACTMNU}{\rtlch\fcs1 \af0 \ltrch\fcs0 \insrsid6975419\charrsid7620732 #}{\rtlch\fcs1 \af0 \ltrch\fcs0 \cs15\b0\v\f1\fs20\cf9\insrsid6975419\charrsid7620732 &lt;/Article&gt;}{\rtlch\fcs1 \af0 \ltrch\fcs0 _x000d__x000a_\insrsid6975419\charrsid7620732 _x000d__x000a_\par }\pard\plain \ltrpar\ql \li0\ri0\keepn\widctlpar\wrapdefault\aspalpha\aspnum\faauto\adjustright\rin0\lin0\itap0\pararsid14374628 \rtlch\fcs1 \af0\afs20\alang1025 \ltrch\fcs0 \fs24\lang2057\langfe2057\cgrid\langnp2057\langfenp2057 {\rtlch\fcs1 \af0 _x000d__x000a_\ltrch\fcs0 \cs15\v\f1\fs20\cf9\lang1036\langfe2057\langnp1036\insrsid6975419\charrsid7620732 &lt;DocAmend2&gt;&lt;OptDel&gt;}{\rtlch\fcs1 \af0 \ltrch\fcs0 \lang1036\langfe2057\langnp1036\insrsid6975419\charrsid7620732 #}{\rtlch\fcs1 \af0 \ltrch\fcs0 _x000d__x000a_\cs22\v\cf15\lang1036\langfe2057\langnp1036\insrsid6975419\charrsid7620732 MNU[OPTNRACTYES][NOTAPP]@CHOICE@AMACTMNU}{\rtlch\fcs1 \af0 \ltrch\fcs0 \lang1036\langfe2057\langnp1036\insrsid6975419\charrsid7620732 #}{\rtlch\fcs1 \af0 \ltrch\fcs0 _x000d__x000a_\cs15\v\f1\fs20\cf9\lang1036\langfe2057\langnp1036\insrsid6975419\charrsid7620732 &lt;/OptDel&gt;&lt;/DocAmend2&gt;}{\rtlch\fcs1 \af0 \ltrch\fcs0 \lang1036\langfe2057\langnp1036\insrsid6975419\charrsid7620732 _x000d__x000a_\par }\pard \ltrpar\ql \li0\ri0\widctlpar\wrapdefault\aspalpha\aspnum\faauto\adjustright\rin0\lin0\itap0\pararsid14374628 {\rtlch\fcs1 \af0 \ltrch\fcs0 \cs15\v\f1\fs20\cf9\lang1036\langfe2057\langnp1036\insrsid6975419\charrsid7620732 &lt;Article2&gt;&lt;OptDel&gt;}{_x000d__x000a_\rtlch\fcs1 \af0 \ltrch\fcs0 \lang1036\langfe2057\langnp1036\insrsid6975419\charrsid7620732 #}{\rtlch\fcs1 \af0 \ltrch\fcs0 \cs22\v\cf15\lang1036\langfe2057\langnp1036\insrsid6975419\charrsid7620732 MNU[OPTACTPARTYES][NOTAPP]@CHOICE@AMACTMNU}{\rtlch\fcs1 _x000d__x000a_\af0 \ltrch\fcs0 \lang1036\langfe2057\langnp1036\insrsid6975419\charrsid7620732 #}{\rtlch\fcs1 \af0 \ltrch\fcs0 \cs15\v\f1\fs20\cf9\lang1036\langfe2057\langnp1036\insrsid6975419\charrsid7620732 &lt;/OptDel&gt;&lt;/Article2&gt;}{\rtlch\fcs1 \af0 \ltrch\fcs0 _x000d__x000a_\lang1036\langfe2057\langnp1036\insrsid6975419\charrsid7620732 _x000d__x000a_\par \ltrrow}\trowd \ltrrow\ts11\trqc\trgaph340\trleft-340\trftsWidth3\trwWidth9752\trftsWidthB3\trftsWidthA3\trpaddl340\trpaddr340\trpaddfl3\trpaddfr3\tblrsid14374628\tblind0\tblindtype3 \clvertalt\clbrdrt\brdrtbl \clbrdrl\brdrtbl \clbrdrb\brdrtbl \clbrdrr_x000d__x000a_\brdrtbl \cltxlrtb\clftsWidth3\clwWidth9752\clshdrawnil \cellx9412\pard \ltrpar\ql \li0\ri0\keepn\widctlpar\intbl\wrapdefault\aspalpha\aspnum\faauto\adjustright\rin0\lin0\pararsid14374628 {\rtlch\fcs1 \af0 \ltrch\fcs0 _x000d__x000a_\lang1036\langfe2057\langnp1036\insrsid6975419\charrsid7620732 \cell }\pard \ltrpar\ql \li0\ri0\widctlpar\intbl\wrapdefault\aspalpha\aspnum\faauto\adjustright\rin0\lin0 {\rtlch\fcs1 \af0 \ltrch\fcs0 _x000d__x000a_\lang1036\langfe2057\langnp1036\insrsid6975419\charrsid7620732 \trowd \ltrrow\ts11\trqc\trgaph340\trleft-340\trftsWidth3\trwWidth9752\trftsWidthB3\trftsWidthA3\trpaddl340\trpaddr340\trpaddfl3\trpaddfr3\tblrsid14374628\tblind0\tblindtype3 \clvertalt_x000d__x000a_\clbrdrt\brdrtbl \clbrdrl\brdrtbl \clbrdrb\brdrtbl \clbrdrr\brdrtbl \cltxlrtb\clftsWidth3\clwWidth9752\clshdrawnil \cellx9412\row \ltrrow}\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1036\langfe2057\cgrid\langnp1036\langfenp2057 {\rtlch\fcs1 \af0 \ltrch\fcs0 _x000d__x000a_\insrsid6975419\charrsid7620732 #}{\rtlch\fcs1 \af0 \ltrch\fcs0 \cs22\v\cf15\insrsid6975419\charrsid7620732 MNU[OPTLEFTAMACT][LEFTPROP]@CHOICE@AMACTMNU}{\rtlch\fcs1 \af0 \ltrch\fcs0 \insrsid6975419\charrsid7620732 #\cell Amendement\cell _x000d__x000a_}\pard\plain \ltrpar\ql \li0\ri0\widctlpar\intbl\wrapdefault\aspalpha\aspnum\faauto\adjustright\rin0\lin0 \rtlch\fcs1 \af0\afs20\alang1025 \ltrch\fcs0 \fs24\lang2057\langfe2057\cgrid\langnp2057\langfenp2057 {\rtlch\fcs1 \af0 \ltrch\fcs0 _x000d__x000a_\lang1036\langfe2057\langnp1036\insrsid6975419\charrsid7620732 \trowd \ltrrow\ts11\trqc\trgaph340\trleft-340\trftsWidth3\trwWidth9752\trftsWidthB3\trftsWidthA3\trpaddl340\trpaddr340\trpaddfl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16\ql \li0\ri0\sa120\nowidctlpar\intbl\wrapdefault\aspalpha\aspnum\faauto\adjustright\rin0\lin0\pararsid14374628 \rtlch\fcs1 \af0\afs20\alang1025 \ltrch\fcs0 _x000d__x000a_\fs24\lang1036\langfe2057\cgrid\langnp1036\langfenp2057 {\rtlch\fcs1 \af0 \ltrch\fcs0 \insrsid6975419\charrsid7620732 ##\cell ##}{\rtlch\fcs1 \af0\afs24 \ltrch\fcs0 \insrsid6975419\charrsid7620732 \cell }\pard\plain \ltrpar_x000d__x000a_\ql \li0\ri0\widctlpar\intbl\wrapdefault\aspalpha\aspnum\faauto\adjustright\rin0\lin0 \rtlch\fcs1 \af0\afs20\alang1025 \ltrch\fcs0 \fs24\lang2057\langfe2057\cgrid\langnp2057\langfenp2057 {\rtlch\fcs1 \af0 \ltrch\fcs0 _x000d__x000a_\lang1036\langfe2057\langnp1036\insrsid6975419\charrsid7620732 \trowd \lastrow \ltrrow\ts11\trqc\trgaph340\trleft-340\trftsWidth3\trwWidth9752\trftsWidthB3\trftsWidthA3\trpaddl340\trpaddr340\trpaddfl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1\qc \li0\ri0\sb240\nowidctlpar\wrapdefault\aspalpha\aspnum\faauto\adjustright\rin0\lin0\itap0\pararsid14374628 \rtlch\fcs1 \af0\afs20\alang1025 \ltrch\fcs0 _x000d__x000a_\i\fs24\lang1036\langfe2057\cgrid\langnp1036\langfenp2057 {\rtlch\fcs1 \af0 \ltrch\fcs0 \cs15\i0\v\f1\fs20\cf9\insrsid6975419\charrsid7620732 &lt;OptDel&gt;}{\rtlch\fcs1 \af0 \ltrch\fcs0 \insrsid6975419\charrsid7620732 #}{\rtlch\fcs1 \af0 \ltrch\fcs0 _x000d__x000a_\cs22\v\cf15\insrsid6975419\charrsid7620732 MNU[CROSSREFNO][CROSSREFYES]@CHOICE@}{\rtlch\fcs1 \af0 \ltrch\fcs0 \insrsid6975419\charrsid7620732 #}{\rtlch\fcs1 \af0 \ltrch\fcs0 \cs15\i0\v\f1\fs20\cf9\insrsid6975419\charrsid7620732 &lt;/OptDel&gt;}{\rtlch\fcs1 _x000d__x000a_\af0 \ltrch\fcs0 \insrsid6975419\charrsid7620732 _x000d__x000a_\par }\pard\plain \ltrpar\s23\qc \li0\ri0\sb240\keepn\nowidctlpar\wrapdefault\aspalpha\aspnum\faauto\adjustright\rin0\lin0\itap0\pararsid14374628 \rtlch\fcs1 \af0\afs20\alang1025 \ltrch\fcs0 \i\fs24\lang1036\langfe2057\cgrid\langnp1036\langfenp2057 {_x000d__x000a_\rtlch\fcs1 \af0 \ltrch\fcs0 \cs15\i0\v\f1\fs20\cf9\insrsid6975419\charrsid7620732 &lt;TitreJust&gt;}{\rtlch\fcs1 \af0 \ltrch\fcs0 \insrsid6975419\charrsid7620732 Justification}{\rtlch\fcs1 \af0 \ltrch\fcs0 \cs15\i0\v\f1\fs20\cf9\insrsid6975419\charrsid7620732 _x000d__x000a_&lt;/TitreJust&gt;}{\rtlch\fcs1 \af0 \ltrch\fcs0 \insrsid6975419\charrsid7620732 _x000d__x000a_\par }\pard\plain \ltrpar\s20\ql \li0\ri0\sb240\nowidctlpar\wrapdefault\aspalpha\aspnum\faauto\adjustright\rin0\lin0\itap0\pararsid14374628 \rtlch\fcs1 \af0\afs20\alang1025 \ltrch\fcs0 \i\fs24\lang1036\langfe2057\cgrid\langnp1036\langfenp2057 {\rtlch\fcs1 _x000d__x000a_\af0 \ltrch\fcs0 \cs15\i0\v\f1\fs20\cf9\insrsid6975419\charrsid7620732 &lt;OptDelPrev&gt;}{\rtlch\fcs1 \af0 \ltrch\fcs0 \insrsid6975419\charrsid7620732 #}{\rtlch\fcs1 \af0 \ltrch\fcs0 \cs22\v\cf15\insrsid6975419\charrsid7620732 _x000d__x000a_MNU[TEXTJUSTYES][TEXTJUSTNO]@CHOICE@}{\rtlch\fcs1 \af0 \ltrch\fcs0 \insrsid6975419\charrsid7620732 #}{\rtlch\fcs1 \af0 \ltrch\fcs0 \cs15\i0\v\f1\fs20\cf9\insrsid6975419\charrsid7620732 &lt;/OptDelPrev&gt;}{\rtlch\fcs1 \af0 \ltrch\fcs0 _x000d__x000a_\insrsid6975419\charrsid7620732 _x000d__x000a_\par }\pard\plain \ltrpar\ql \li0\ri0\widctlpar\wrapdefault\aspalpha\aspnum\faauto\adjustright\rin0\lin0\itap0\pararsid16324206 \rtlch\fcs1 \af0\afs20\alang1025 \ltrch\fcs0 \fs24\lang2057\langfe2057\cgrid\langnp2057\langfenp2057 {\rtlch\fcs1 \af0 \ltrch\fcs0 _x000d__x000a_\cs15\v\f1\fs20\cf9\lang1036\langfe2057\langnp1036\insrsid6975419\charrsid7620732 &lt;/AmendB&gt;}{\rtlch\fcs1 \af0 \ltrch\fcs0 \insrsid6975419\charrsid16324206 {\*\bkmkend restartB}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6c_x000d__x000a_66d941ce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0\fbidi \froman\fcharset238\fprq2 Times New Roman CE;}{\f311\fbidi \froman\fcharset204\fprq2 Times New Roman Cyr;}_x000d__x000a_{\f313\fbidi \froman\fcharset161\fprq2 Times New Roman Greek;}{\f314\fbidi \froman\fcharset162\fprq2 Times New Roman Tur;}{\f315\fbidi \froman\fcharset177\fprq2 Times New Roman (Hebrew);}{\f316\fbidi \froman\fcharset178\fprq2 Times New Roman (Arabic);}_x000d__x000a_{\f317\fbidi \froman\fcharset186\fprq2 Times New Roman Baltic;}{\f318\fbidi \froman\fcharset163\fprq2 Times New Roman (Vietnamese);}{\f320\fbidi \fswiss\fcharset238\fprq2 Arial CE;}{\f321\fbidi \fswiss\fcharset204\fprq2 Arial Cyr;}_x000d__x000a_{\f323\fbidi \fswiss\fcharset161\fprq2 Arial Greek;}{\f324\fbidi \fswiss\fcharset162\fprq2 Arial Tur;}{\f325\fbidi \fswiss\fcharset177\fprq2 Arial (Hebrew);}{\f326\fbidi \fswiss\fcharset178\fprq2 Arial (Arabic);}_x000d__x000a_{\f327\fbidi \fswiss\fcharset186\fprq2 Arial Baltic;}{\f328\fbidi \fswiss\fcharset163\fprq2 Arial (Vietnamese);}{\f650\fbidi \froman\fcharset238\fprq2 Cambria Math CE;}{\f651\fbidi \froman\fcharset204\fprq2 Cambria Math Cyr;}_x000d__x000a_{\f653\fbidi \froman\fcharset161\fprq2 Cambria Math Greek;}{\f654\fbidi \froman\fcharset162\fprq2 Cambria Math Tur;}{\f657\fbidi \froman\fcharset186\fprq2 Cambria Math Baltic;}{\f65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rtlch\fcs1 \af0 \ltrch\fcs0 \v\f1\fs20\cf9\lang1024\langfe1024\noproof \sbasedon10 \styrsid8481773 HideTWBExt;}{\s16\ql \li0\ri0\sa120\nowidctlpar\wrapdefault\aspalpha\aspnum\faauto\adjustright\rin0\lin0\itap0 \rtlch\fcs1 \af0\afs20\alang1025 _x000d__x000a_\ltrch\fcs0 \fs24\lang2057\langfe2057\cgrid\langnp2057\langfenp2057 \sbasedon0 \snext16 \slink21 \styrsid8481773 Normal6;}{\s17\ql \li0\ri0\nowidctlpar\wrapdefault\aspalpha\aspnum\faauto\adjustright\rin0\lin0\itap0 \rtlch\fcs1 \af0\afs20\alang1025 _x000d__x000a_\ltrch\fcs0 \b\fs24\lang2057\langfe2057\cgrid\langnp2057\langfenp2057 \sbasedon0 \snext17 \slink20 \styrsid8481773 NormalBold;}{\s18\ql \li0\ri0\sb240\nowidctlpar\wrapdefault\aspalpha\aspnum\faauto\adjustright\rin0\lin0\itap0 \rtlch\fcs1 _x000d__x000a_\af0\afs20\alang1025 \ltrch\fcs0 \i\fs24\lang2057\langfe2057\cgrid\langnp2057\langfenp2057 \sbasedon0 \snext18 \styrsid8481773 Normal12Italic;}{\s19\qc \li0\ri0\sb240\keepn\nowidctlpar\wrapdefault\aspalpha\aspnum\faauto\adjustright\rin0\lin0\itap0 _x000d__x000a_\rtlch\fcs1 \af0\afs20\alang1025 \ltrch\fcs0 \i\fs24\lang2057\langfe2057\cgrid\langnp2057\langfenp2057 \sbasedon0 \snext0 \styrsid8481773 JustificationTitle;}{\*\cs20 \additive \rtlch\fcs1 \af0 \ltrch\fcs0 \b\fs24 _x000d__x000a_\sbasedon10 \slink17 \slocked \styrsid8481773 NormalBold Char;}{\*\cs21 \additive \rtlch\fcs1 \af0 \ltrch\fcs0 \fs24 \sbasedon10 \slink16 \slocked \styrsid8481773 Normal6 Char;}{_x000d__x000a_\s22\qc \li0\ri0\sa240\nowidctlpar\wrapdefault\aspalpha\aspnum\faauto\adjustright\rin0\lin0\itap0 \rtlch\fcs1 \af0\afs20\alang1025 \ltrch\fcs0 \i\fs24\lang2057\langfe2057\cgrid\langnp2057\langfenp2057 \sbasedon0 \snext22 \styrsid8481773 ColumnHeading;}{_x000d__x000a_\s23\ql \li0\ri0\sb240\nowidctlpar\tx879\tx936\tx1021\tx1077\tx1134\tx1191\tx1247\tx1304\tx1361\tx1418\tx1474\tx1531\tx1588\tx1644\tx1701\tx1758\tx1814\tx1871\tx2070\tx2126\tx3374\tx3430\wrapdefault\aspalpha\aspnum\faauto\adjustright\rin0\lin0\itap0 _x000d__x000a_\rtlch\fcs1 \af0\afs20\alang1025 \ltrch\fcs0 \b\fs24\lang2057\langfe2057\cgrid\langnp2057\langfenp2057 \sbasedon0 \snext23 \styrsid8481773 AMNumberTabs;}{\s24\ql \li0\ri0\sb240\nowidctlpar\wrapdefault\aspalpha\aspnum\faauto\adjustright\rin0\lin0\itap0 _x000d__x000a_\rtlch\fcs1 \af0\afs20\alang1025 \ltrch\fcs0 \b\fs24\lang2057\langfe2057\cgrid\langnp2057\langfenp2057 \sbasedon0 \snext24 \styrsid8481773 NormalBold12b;}}{\*\rsidtbl \rsid24658\rsid735077\rsid2892074\rsid4666813\rsid6162777\rsid6641733\rsid8481773_x000d__x000a_\rsid9636012\rsid11215221\rsid12154954\rsid14424199\rsid15204470\rsid15285974\rsid15950462\rsid16324206\rsid16662270}{\mmathPr\mmathFont34\mbrkBin0\mbrkBinSub0\msmallFrac0\mdispDef1\mlMargin0\mrMargin0\mdefJc1\mwrapIndent1440\mintLim0\mnaryLim1}{\info_x000d__x000a_{\author VELCHEVA Kameliya}{\operator VELCHEVA Kameliya}{\creatim\yr2017\mo5\dy16\hr14\min42}{\revtim\yr2017\mo5\dy16\hr14\min42}{\version1}{\edmins0}{\nofpages1}{\nofwords38}{\nofchars202}{\*\company European Parliament}{\nofcharsws237}{\vern57443}}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481773\utinl \fet0{\*\wgrffmtfilter 013f}\ilfomacatclnup0{\*\template C:\\Users\\KVELCH~1\\AppData\\Local\\Temp\\Blank1.dot}{\*\ftnsep \ltrpar \pard\plain \ltrpar_x000d__x000a_\ql \li0\ri0\widctlpar\wrapdefault\aspalpha\aspnum\faauto\adjustright\rin0\lin0\itap0 \rtlch\fcs1 \af0\afs20\alang1025 \ltrch\fcs0 \fs24\lang2057\langfe2057\cgrid\langnp2057\langfenp2057 {\rtlch\fcs1 \af0 \ltrch\fcs0 \insrsid6162777 \chftnsep _x000d__x000a_\par }}{\*\ftnsepc \ltrpar \pard\plain \ltrpar\ql \li0\ri0\widctlpar\wrapdefault\aspalpha\aspnum\faauto\adjustright\rin0\lin0\itap0 \rtlch\fcs1 \af0\afs20\alang1025 \ltrch\fcs0 \fs24\lang2057\langfe2057\cgrid\langnp2057\langfenp2057 {\rtlch\fcs1 \af0 _x000d__x000a_\ltrch\fcs0 \insrsid6162777 \chftnsepc _x000d__x000a_\par }}{\*\aftnsep \ltrpar \pard\plain \ltrpar\ql \li0\ri0\widctlpar\wrapdefault\aspalpha\aspnum\faauto\adjustright\rin0\lin0\itap0 \rtlch\fcs1 \af0\afs20\alang1025 \ltrch\fcs0 \fs24\lang2057\langfe2057\cgrid\langnp2057\langfenp2057 {\rtlch\fcs1 \af0 _x000d__x000a_\ltrch\fcs0 \insrsid6162777 \chftnsep _x000d__x000a_\par }}{\*\aftnsepc \ltrpar \pard\plain \ltrpar\ql \li0\ri0\widctlpar\wrapdefault\aspalpha\aspnum\faauto\adjustright\rin0\lin0\itap0 \rtlch\fcs1 \af0\afs20\alang1025 \ltrch\fcs0 \fs24\lang2057\langfe2057\cgrid\langnp2057\langfenp2057 {\rtlch\fcs1 \af0 _x000d__x000a_\ltrch\fcs0 \insrsid616277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4374628 \rtlch\fcs1 \af0\afs20\alang1025 \ltrch\fcs0 \b\fs24\lang2057\langfe2057\cgrid\langnp2057\langfenp2057 {\rtlch\fcs1 \af0 \ltrch\fcs0 \cs15\b0\v\f1\fs20\cf9\insrsid8481773\charrsid15879488 {\*\bkmkstart restartA}&lt;AmendA&gt;}{_x000d__x000a_\rtlch\fcs1 \af0 \ltrch\fcs0 \insrsid8481773\charrsid15879488 [ZAMENDMENT]\tab \tab }{\rtlch\fcs1 \af0 \ltrch\fcs0 \cs15\b0\v\f1\fs20\cf9\insrsid8481773\charrsid15879488 &lt;NumAmA&gt;}{\rtlch\fcs1 \af0 \ltrch\fcs0 \insrsid8481773\charrsid15879488 [ZNRAM]}{_x000d__x000a_\rtlch\fcs1 \af0 \ltrch\fcs0 \cs15\b0\v\f1\fs20\cf9\insrsid8481773\charrsid15879488 &lt;/NumAmA&gt;}{\rtlch\fcs1 \af0 \ltrch\fcs0 \insrsid8481773\charrsid15879488 _x000d__x000a_\par }\pard\plain \ltrpar\s24\ql \li0\ri0\sb240\keepn\nowidctlpar\wrapdefault\aspalpha\aspnum\faauto\adjustright\rin0\lin0\itap0\pararsid14374628 \rtlch\fcs1 \af0\afs20\alang1025 \ltrch\fcs0 \b\fs24\lang2057\langfe2057\cgrid\langnp2057\langfenp2057 {_x000d__x000a_\rtlch\fcs1 \af0 \ltrch\fcs0 \cs15\b0\v\f1\fs20\cf9\insrsid8481773\charrsid15879488 &lt;DocAmend&gt;}{\rtlch\fcs1 \af0 \ltrch\fcs0 \insrsid8481773\charrsid15879488 [ZRESOLUTION]}{\rtlch\fcs1 \af0 \ltrch\fcs0 _x000d__x000a_\cs15\b0\v\f1\fs20\cf9\insrsid8481773\charrsid15879488 &lt;/DocAmend&gt;}{\rtlch\fcs1 \af0 \ltrch\fcs0 \insrsid8481773\charrsid15879488 _x000d__x000a_\par }\pard\plain \ltrpar\s17\ql \li0\ri0\nowidctlpar\wrapdefault\aspalpha\aspnum\faauto\adjustright\rin0\lin0\itap0\pararsid14374628 \rtlch\fcs1 \af0\afs20\alang1025 \ltrch\fcs0 \b\fs24\lang2057\langfe2057\cgrid\langnp2057\langfenp2057 {\rtlch\fcs1 \af0 _x000d__x000a_\ltrch\fcs0 \cs15\b0\v\f1\fs20\cf9\insrsid8481773\charrsid15879488 &lt;Article&gt;}{\rtlch\fcs1 \af0 \ltrch\fcs0 \insrsid8481773\charrsid15879488 [ZRESPART]}{\rtlch\fcs1 \af0 \ltrch\fcs0 \cs15\b0\v\f1\fs20\cf9\insrsid8481773\charrsid15879488 &lt;/Article&gt;}{_x000d__x000a_\rtlch\fcs1 \af0 \ltrch\fcs0 \cs20\insrsid8481773\charrsid15879488 _x000d__x000a_\par \ltrrow}\trowd \ltrrow\ts11\trqc\trgaph340\trleft-340\trftsWidth1\trftsWidthB3\trftsWidthA3\trpaddl340\trpaddr340\trpaddfl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8481773\charrsid15879488 \cell }\pard \ltrpar\ql \li0\ri0\widctlpar\intbl\wrapdefault\aspalpha\aspnum\faauto\adjustright\rin0\lin0 {\rtlch\fcs1 \af0 \ltrch\fcs0 _x000d__x000a_\insrsid8481773\charrsid15879488 \trowd \ltrrow\ts11\trqc\trgaph340\trleft-340\trftsWidth1\trftsWidthB3\trftsWidthA3\trpaddl340\trpaddr340\trpaddfl3\trpaddfr3\tblrsid14374628\tblind0\tblindtype3 \clvertalt\clbrdrt\brdrtbl \clbrdrl\brdrtbl \clbrdrb_x000d__x000a_\brdrtbl \clbrdrr\brdrtbl \cltxlrtb\clftsWidth3\clwWidth9752\clshdrawnil \cellx9412\row \ltrrow}\trowd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74628 \rtlch\fcs1 \af0\afs20\alang1025 \ltrch\fcs0 \i\fs24\lang2057\langfe2057\cgrid\langnp2057\langfenp2057 {\rtlch\fcs1 \af0 \ltrch\fcs0 _x000d__x000a_\insrsid8481773\charrsid15879488 [ZLEFTA]\cell [ZRIGHT]\cell }\pard\plain \ltrpar\ql \li0\ri0\widctlpar\intbl\wrapdefault\aspalpha\aspnum\faauto\adjustright\rin0\lin0 \rtlch\fcs1 \af0\afs20\alang1025 \ltrch\fcs0 _x000d__x000a_\fs24\lang2057\langfe2057\cgrid\langnp2057\langfenp2057 {\rtlch\fcs1 \af0 \ltrch\fcs0 \insrsid8481773\charrsid15879488 \trowd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8481773\charrsid15879488 [ZTEXTL]\cell [ZTEXTR]}{\rtlch\fcs1 \af0\afs24 \ltrch\fcs0 \insrsid8481773\charrsid15879488 \cell }\pard\plain \ltrpar\ql \li0\ri0\widctlpar\intbl\wrapdefault\aspalpha\aspnum\faauto\adjustright\rin0\lin0 \rtlch\fcs1 _x000d__x000a_\af0\afs20\alang1025 \ltrch\fcs0 \fs24\lang2057\langfe2057\cgrid\langnp2057\langfenp2057 {\rtlch\fcs1 \af0 \ltrch\fcs0 \insrsid8481773\charrsid15879488 \trowd \lastrow \ltrrow_x000d__x000a_\ts11\trqc\trgaph340\trleft-340\trftsWidth1\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9\qc \li0\ri0\sb240\keepn\nowidctlpar\wrapdefault\aspalpha\aspnum\faauto\adjustright\rin0\lin0\itap0\pararsid14374628 \rtlch\fcs1 \af0\afs20\alang1025 \ltrch\fcs0 \i\fs24\lang2057\langfe2057\cgrid\langnp2057\langfenp2057 {\rtlch\fcs1 \af0 \ltrch\fcs0 _x000d__x000a_\cs15\i0\v\f1\fs20\cf9\insrsid8481773\charrsid15879488 &lt;TitreJust&gt;}{\rtlch\fcs1 \af0 \ltrch\fcs0 \insrsid8481773\charrsid15879488 [ZJUSTIFICATION]}{\rtlch\fcs1 \af0 \ltrch\fcs0 \cs15\i0\v\f1\fs20\cf9\insrsid8481773\charrsid15879488 &lt;/TitreJust&gt;}{_x000d__x000a_\rtlch\fcs1 \af0 \ltrch\fcs0 \insrsid8481773\charrsid15879488 _x000d__x000a_\par }\pard\plain \ltrpar\s18\ql \li0\ri0\sb240\nowidctlpar\wrapdefault\aspalpha\aspnum\faauto\adjustright\rin0\lin0\itap0\pararsid14374628 \rtlch\fcs1 \af0\afs20\alang1025 \ltrch\fcs0 \i\fs24\lang2057\langfe2057\cgrid\langnp2057\langfenp2057 {\rtlch\fcs1 _x000d__x000a_\af0 \ltrch\fcs0 \cs15\i0\v\f1\fs20\cf9\insrsid8481773\charrsid15879488 &lt;OptDelPrev&gt;}{\rtlch\fcs1 \af0 \ltrch\fcs0 \insrsid8481773\charrsid15879488 [ZTEXTJUST]}{\rtlch\fcs1 \af0 \ltrch\fcs0 \cs15\i0\v\f1\fs20\cf9\insrsid8481773\charrsid15879488 _x000d__x000a_&lt;/OptDelPrev&gt;}{\rtlch\fcs1 \af0 \ltrch\fcs0 \insrsid8481773\charrsid15879488 _x000d__x000a_\par }\pard\plain \ltrpar\ql \li0\ri0\widctlpar\wrapdefault\aspalpha\aspnum\faauto\adjustright\rin0\lin0\itap0 \rtlch\fcs1 \af0\afs20\alang1025 \ltrch\fcs0 \fs24\lang2057\langfe2057\cgrid\langnp2057\langfenp2057 {\rtlch\fcs1 \af0 \ltrch\fcs0 _x000d__x000a_\cs15\v\f1\fs20\cf9\insrsid8481773\charrsid15879488 &lt;/AmendA&gt;}{\rtlch\fcs1 \af0 \ltrch\fcs0 \insrsid8481773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f7_x000d__x000a_8fda41ce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0\fbidi \froman\fcharset238\fprq2 Times New Roman CE;}{\f311\fbidi \froman\fcharset204\fprq2 Times New Roman Cyr;}_x000d__x000a_{\f313\fbidi \froman\fcharset161\fprq2 Times New Roman Greek;}{\f314\fbidi \froman\fcharset162\fprq2 Times New Roman Tur;}{\f315\fbidi \froman\fcharset177\fprq2 Times New Roman (Hebrew);}{\f316\fbidi \froman\fcharset178\fprq2 Times New Roman (Arabic);}_x000d__x000a_{\f317\fbidi \froman\fcharset186\fprq2 Times New Roman Baltic;}{\f318\fbidi \froman\fcharset163\fprq2 Times New Roman (Vietnamese);}{\f320\fbidi \fswiss\fcharset238\fprq2 Arial CE;}{\f321\fbidi \fswiss\fcharset204\fprq2 Arial Cyr;}_x000d__x000a_{\f323\fbidi \fswiss\fcharset161\fprq2 Arial Greek;}{\f324\fbidi \fswiss\fcharset162\fprq2 Arial Tur;}{\f325\fbidi \fswiss\fcharset177\fprq2 Arial (Hebrew);}{\f326\fbidi \fswiss\fcharset178\fprq2 Arial (Arabic);}_x000d__x000a_{\f327\fbidi \fswiss\fcharset186\fprq2 Arial Baltic;}{\f328\fbidi \fswiss\fcharset163\fprq2 Arial (Vietnamese);}{\f650\fbidi \froman\fcharset238\fprq2 Cambria Math CE;}{\f651\fbidi \froman\fcharset204\fprq2 Cambria Math Cyr;}_x000d__x000a_{\f653\fbidi \froman\fcharset161\fprq2 Cambria Math Greek;}{\f654\fbidi \froman\fcharset162\fprq2 Cambria Math Tur;}{\f657\fbidi \froman\fcharset186\fprq2 Cambria Math Baltic;}{\f65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rtlch\fcs1 \af0 \ltrch\fcs0 \v\f1\fs20\cf9\lang1024\langfe1024\noproof \sbasedon10 \styrsid12350509 HideTWBExt;}{\s16\ql \li0\ri0\sa120\nowidctlpar\wrapdefault\aspalpha\aspnum\faauto\adjustright\rin0\lin0\itap0 \rtlch\fcs1 \af0\afs20\alang1025 _x000d__x000a_\ltrch\fcs0 \fs24\lang2057\langfe2057\cgrid\langnp2057\langfenp2057 \sbasedon0 \snext16 \slink22 \styrsid12350509 Normal6;}{\s17\ql \li0\ri0\nowidctlpar\wrapdefault\aspalpha\aspnum\faauto\adjustright\rin0\lin0\itap0 \rtlch\fcs1 \af0\afs20\alang1025 _x000d__x000a_\ltrch\fcs0 \b\fs24\lang2057\langfe2057\cgrid\langnp2057\langfenp2057 \sbasedon0 \snext17 \slink21 \styrsid12350509 NormalBold;}{\s18\ql \li0\ri0\sb240\nowidctlpar\wrapdefault\aspalpha\aspnum\faauto\adjustright\rin0\lin0\itap0 \rtlch\fcs1 _x000d__x000a_\af0\afs20\alang1025 \ltrch\fcs0 \i\fs24\lang2057\langfe2057\cgrid\langnp2057\langfenp2057 \sbasedon0 \snext18 \styrsid12350509 Normal12Italic;}{\s19\qc \li0\ri0\sb240\nowidctlpar\wrapdefault\aspalpha\aspnum\faauto\adjustright\rin0\lin0\itap0 \rtlch\fcs1 _x000d__x000a_\af0\afs20\alang1025 \ltrch\fcs0 \i\fs24\lang2057\langfe2057\cgrid\langnp2057\langfenp2057 \sbasedon0 \snext19 \styrsid12350509 CrossRef;}{\s20\qc \li0\ri0\sb240\keepn\nowidctlpar\wrapdefault\aspalpha\aspnum\faauto\adjustright\rin0\lin0\itap0 \rtlch\fcs1 _x000d__x000a_\af0\afs20\alang1025 \ltrch\fcs0 \i\fs24\lang2057\langfe2057\cgrid\langnp2057\langfenp2057 \sbasedon0 \snext0 \styrsid12350509 JustificationTitle;}{\*\cs21 \additive \rtlch\fcs1 \af0 \ltrch\fcs0 \b\fs24 \sbasedon10 \slink17 \slocked \styrsid12350509 _x000d__x000a_NormalBold Char;}{\*\cs22 \additive \rtlch\fcs1 \af0 \ltrch\fcs0 \fs24 \sbasedon10 \slink16 \slocked \styrsid12350509 Normal6 Char;}{\s23\qc \li0\ri0\sa240\nowidctlpar\wrapdefault\aspalpha\aspnum\faauto\adjustright\rin0\lin0\itap0 \rtlch\fcs1 _x000d__x000a_\af0\afs20\alang1025 \ltrch\fcs0 \i\fs24\lang2057\langfe2057\cgrid\langnp2057\langfenp2057 \sbasedon0 \snext23 \styrsid12350509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tyrsid12350509 AMNumberTabs;}{\s25\ql \li0\ri0\sb240\nowidctlpar\wrapdefault\aspalpha\aspnum\faauto\adjustright\rin0\lin0\itap0 \rtlch\fcs1 \af0\afs20\alang1025 _x000d__x000a_\ltrch\fcs0 \b\fs24\lang2057\langfe2057\cgrid\langnp2057\langfenp2057 \sbasedon0 \snext25 \styrsid12350509 NormalBold12b;}}{\*\rsidtbl \rsid24658\rsid735077\rsid2892074\rsid4666813\rsid6641733\rsid9636012\rsid10292326\rsid11215221\rsid12154954_x000d__x000a_\rsid12350509\rsid14424199\rsid15204470\rsid15285974\rsid15950462\rsid16324206\rsid16662270}{\mmathPr\mmathFont34\mbrkBin0\mbrkBinSub0\msmallFrac0\mdispDef1\mlMargin0\mrMargin0\mdefJc1\mwrapIndent1440\mintLim0\mnaryLim1}{\info{\author VELCHEVA Kameliya}_x000d__x000a_{\operator VELCHEVA Kameliya}{\creatim\yr2017\mo5\dy16\hr14\min42}{\revtim\yr2017\mo5\dy16\hr14\min42}{\version1}{\edmins0}{\nofpages1}{\nofwords59}{\nofchars313}{\*\company European Parliament}{\nofcharsws367}{\vern57443}}{\*\xmlnstbl {\xmlns1 http://sch_x000d__x000a_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2350509\utinl \fet0{\*\wgrffmtfilter 013f}\ilfomacatclnup0{\*\template C:\\Users\\KVELCH~1\\AppData\\Local\\Temp\\Blank1.dot}{\*\ftnsep \ltrpar \pard\plain \ltrpar_x000d__x000a_\ql \li0\ri0\widctlpar\wrapdefault\aspalpha\aspnum\faauto\adjustright\rin0\lin0\itap0 \rtlch\fcs1 \af0\afs20\alang1025 \ltrch\fcs0 \fs24\lang2057\langfe2057\cgrid\langnp2057\langfenp2057 {\rtlch\fcs1 \af0 \ltrch\fcs0 \insrsid10292326 \chftnsep _x000d__x000a_\par }}{\*\ftnsepc \ltrpar \pard\plain \ltrpar\ql \li0\ri0\widctlpar\wrapdefault\aspalpha\aspnum\faauto\adjustright\rin0\lin0\itap0 \rtlch\fcs1 \af0\afs20\alang1025 \ltrch\fcs0 \fs24\lang2057\langfe2057\cgrid\langnp2057\langfenp2057 {\rtlch\fcs1 \af0 _x000d__x000a_\ltrch\fcs0 \insrsid10292326 \chftnsepc _x000d__x000a_\par }}{\*\aftnsep \ltrpar \pard\plain \ltrpar\ql \li0\ri0\widctlpar\wrapdefault\aspalpha\aspnum\faauto\adjustright\rin0\lin0\itap0 \rtlch\fcs1 \af0\afs20\alang1025 \ltrch\fcs0 \fs24\lang2057\langfe2057\cgrid\langnp2057\langfenp2057 {\rtlch\fcs1 \af0 _x000d__x000a_\ltrch\fcs0 \insrsid10292326 \chftnsep _x000d__x000a_\par }}{\*\aftnsepc \ltrpar \pard\plain \ltrpar\ql \li0\ri0\widctlpar\wrapdefault\aspalpha\aspnum\faauto\adjustright\rin0\lin0\itap0 \rtlch\fcs1 \af0\afs20\alang1025 \ltrch\fcs0 \fs24\lang2057\langfe2057\cgrid\langnp2057\langfenp2057 {\rtlch\fcs1 \af0 _x000d__x000a_\ltrch\fcs0 \insrsid10292326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14374628 \rtlch\fcs1 \af0\afs20\alang1025 \ltrch\fcs0 \b\fs24\lang2057\langfe2057\cgrid\langnp2057\langfenp2057 {\rtlch\fcs1 \af0 \ltrch\fcs0 \cs15\b0\v\f1\fs20\cf9\insrsid12350509\charrsid15879488 {\*\bkmkstart restartB}&lt;AmendB&gt;}{_x000d__x000a_\rtlch\fcs1 \af0 \ltrch\fcs0 \insrsid12350509\charrsid15879488 [ZAMENDMENT]\tab \tab }{\rtlch\fcs1 \af0 \ltrch\fcs0 \cs15\b0\v\f1\fs20\cf9\insrsid12350509\charrsid15879488 &lt;NumAmB&gt;}{\rtlch\fcs1 \af0 \ltrch\fcs0 \insrsid12350509\charrsid15879488 [ZNRAM]}{_x000d__x000a_\rtlch\fcs1 \af0 \ltrch\fcs0 \cs15\b0\v\f1\fs20\cf9\insrsid12350509\charrsid15879488 &lt;/NumAmB&gt;}{\rtlch\fcs1 \af0 \ltrch\fcs0 \insrsid12350509\charrsid15879488 _x000d__x000a_\par }\pard\plain \ltrpar\s25\ql \li0\ri0\sb240\keepn\nowidctlpar\wrapdefault\aspalpha\aspnum\faauto\adjustright\rin0\lin0\itap0\pararsid14374628 \rtlch\fcs1 \af0\afs20\alang1025 \ltrch\fcs0 \b\fs24\lang2057\langfe2057\cgrid\langnp2057\langfenp2057 {_x000d__x000a_\rtlch\fcs1 \af0 \ltrch\fcs0 \cs15\b0\v\f1\fs20\cf9\insrsid12350509\charrsid15879488 &lt;DocAmend&gt;}{\rtlch\fcs1 \af0 \ltrch\fcs0 \insrsid12350509\charrsid15879488 [ZPROPOSAL][ZAMACT]}{\rtlch\fcs1 \af0 \ltrch\fcs0 _x000d__x000a_\cs15\b0\v\f1\fs20\cf9\insrsid12350509\charrsid15879488 &lt;/DocAmend&gt;}{\rtlch\fcs1 \af0 \ltrch\fcs0 \insrsid12350509\charrsid15879488 _x000d__x000a_\par }\pard\plain \ltrpar\s17\ql \li0\ri0\keepn\nowidctlpar\wrapdefault\aspalpha\aspnum\faauto\adjustright\rin0\lin0\itap0\pararsid14374628 \rtlch\fcs1 \af0\afs20\alang1025 \ltrch\fcs0 \b\fs24\lang2057\langfe2057\cgrid\langnp2057\langfenp2057 {\rtlch\fcs1 _x000d__x000a_\af0 \ltrch\fcs0 \cs15\b0\v\f1\fs20\cf9\insrsid12350509\charrsid15879488 &lt;Article&gt;}{\rtlch\fcs1 \af0 \ltrch\fcs0 \insrsid12350509\charrsid15879488 [ZAMPART]}{\rtlch\fcs1 \af0 \ltrch\fcs0 \cs15\b0\v\f1\fs20\cf9\insrsid12350509\charrsid15879488 &lt;/Article&gt;}{_x000d__x000a_\rtlch\fcs1 \af0 \ltrch\fcs0 \insrsid12350509\charrsid15879488 _x000d__x000a_\par }\pard\plain \ltrpar\ql \li0\ri0\keepn\widctlpar\wrapdefault\aspalpha\aspnum\faauto\adjustright\rin0\lin0\itap0\pararsid14374628 \rtlch\fcs1 \af0\afs20\alang1025 \ltrch\fcs0 \fs24\lang2057\langfe2057\cgrid\langnp2057\langfenp2057 {\rtlch\fcs1 \af0 _x000d__x000a_\ltrch\fcs0 \cs15\v\f1\fs20\cf9\insrsid12350509\charrsid15879488 &lt;DocAmend2&gt;&lt;OptDel&gt;}{\rtlch\fcs1 \af0 \ltrch\fcs0 \insrsid12350509\charrsid15879488 [ZNRACT]}{\rtlch\fcs1 \af0 \ltrch\fcs0 \cs15\v\f1\fs20\cf9\insrsid12350509\charrsid15879488 _x000d__x000a_&lt;/OptDel&gt;&lt;/DocAmend2&gt;}{\rtlch\fcs1 \af0 \ltrch\fcs0 \insrsid12350509\charrsid15879488 _x000d__x000a_\par }\pard \ltrpar\ql \li0\ri0\widctlpar\wrapdefault\aspalpha\aspnum\faauto\adjustright\rin0\lin0\itap0\pararsid14374628 {\rtlch\fcs1 \af0 \ltrch\fcs0 \cs15\v\f1\fs20\cf9\insrsid12350509\charrsid15879488 &lt;Article2&gt;&lt;OptDel&gt;}{\rtlch\fcs1 \af0 \ltrch\fcs0 _x000d__x000a_\insrsid12350509\charrsid15879488 [ZACTPART]}{\rtlch\fcs1 \af0 \ltrch\fcs0 \cs15\v\f1\fs20\cf9\insrsid12350509\charrsid15879488 &lt;/OptDel&gt;&lt;/Article2&gt;}{\rtlch\fcs1 \af0 \ltrch\fcs0 \insrsid12350509\charrsid15879488 _x000d__x000a_\par \ltrrow}\trowd \ltrrow\ts11\trqc\trgaph340\trleft-340\trftsWidth3\trwWidth9752\trftsWidthB3\trftsWidthA3\trpaddl340\trpaddr340\trpaddfl3\trpaddfr3\tblrsid14374628\tblind0\tblindtype3 \clvertalt\clbrdrt\brdrtbl \clbrdrl\brdrtbl \clbrdrb\brdrtbl \clbrdrr_x000d__x000a_\brdrtbl \cltxlrtb\clftsWidth3\clwWidth9752\clshdrawnil \cellx9412\pard \ltrpar\ql \li0\ri0\keepn\widctlpar\intbl\wrapdefault\aspalpha\aspnum\faauto\adjustright\rin0\lin0\pararsid14374628 {\rtlch\fcs1 \af0 \ltrch\fcs0 \insrsid12350509\charrsid15879488 _x000d__x000a_\cell }\pard \ltrpar\ql \li0\ri0\widctlpar\intbl\wrapdefault\aspalpha\aspnum\faauto\adjustright\rin0\lin0 {\rtlch\fcs1 \af0 \ltrch\fcs0 \insrsid12350509\charrsid15879488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3\qc \li0\ri0\sa240\keepn\nowidctlpar\intbl\wrapdefault\aspalpha\aspnum\faauto\adjustright\rin0\lin0\pararsid14374628 \rtlch\fcs1 \af0\afs20\alang1025 \ltrch\fcs0 \i\fs24\lang2057\langfe2057\cgrid\langnp2057\langfenp2057 {_x000d__x000a_\rtlch\fcs1 \af0 \ltrch\fcs0 \insrsid12350509\charrsid15879488 [ZLEFTB]\cell [ZRIGHT]\cell }\pard\plain \ltrpar\ql \li0\ri0\widctlpar\intbl\wrapdefault\aspalpha\aspnum\faauto\adjustright\rin0\lin0 \rtlch\fcs1 \af0\afs20\alang1025 \ltrch\fcs0 _x000d__x000a_\fs24\lang2057\langfe2057\cgrid\langnp2057\langfenp2057 {\rtlch\fcs1 \af0 \ltrch\fcs0 \insrsid12350509\charrsid15879488 \trowd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4374628 \rtlch\fcs1 \af0\afs20\alang1025 \ltrch\fcs0 \fs24\lang2057\langfe2057\cgrid\langnp2057\langfenp2057 {\rtlch\fcs1 \af0 \ltrch\fcs0 _x000d__x000a_\insrsid12350509\charrsid15879488 [ZTEXTL]\cell [ZTEXTR]}{\rtlch\fcs1 \af0\afs24 \ltrch\fcs0 \insrsid12350509\charrsid15879488 \cell }\pard\plain \ltrpar\ql \li0\ri0\widctlpar\intbl\wrapdefault\aspalpha\aspnum\faauto\adjustright\rin0\lin0 \rtlch\fcs1 _x000d__x000a_\af0\afs20\alang1025 \ltrch\fcs0 \fs24\lang2057\langfe2057\cgrid\langnp2057\langfenp2057 {\rtlch\fcs1 \af0 \ltrch\fcs0 \insrsid12350509\charrsid15879488 \trowd \lastrow \ltrrow_x000d__x000a_\ts11\trqc\trgaph340\trleft-340\trftsWidth3\trwWidth9752\trftsWidthB3\trftsWidthA3\trpaddl340\trpaddr340\trpaddfl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9\qc \li0\ri0\sb240\nowidctlpar\wrapdefault\aspalpha\aspnum\faauto\adjustright\rin0\lin0\itap0\pararsid14374628 \rtlch\fcs1 \af0\afs20\alang1025 \ltrch\fcs0 \i\fs24\lang2057\langfe2057\cgrid\langnp2057\langfenp2057 {\rtlch\fcs1 \af0 \ltrch\fcs0 _x000d__x000a_\cs15\i0\v\f1\fs20\cf9\insrsid12350509\charrsid15879488 &lt;OptDel&gt;}{\rtlch\fcs1 \af0 \ltrch\fcs0 \insrsid12350509\charrsid15879488 [ZCROSSREF]}{\rtlch\fcs1 \af0 \ltrch\fcs0 \cs15\i0\v\f1\fs20\cf9\insrsid12350509\charrsid15879488 &lt;/OptDel&gt;}{\rtlch\fcs1 \af0 _x000d__x000a_\ltrch\fcs0 \insrsid12350509\charrsid15879488 _x000d__x000a_\par }\pard\plain \ltrpar\s20\qc \li0\ri0\sb240\keepn\nowidctlpar\wrapdefault\aspalpha\aspnum\faauto\adjustright\rin0\lin0\itap0\pararsid14374628 \rtlch\fcs1 \af0\afs20\alang1025 \ltrch\fcs0 \i\fs24\lang2057\langfe2057\cgrid\langnp2057\langfenp2057 {_x000d__x000a_\rtlch\fcs1 \af0 \ltrch\fcs0 \cs15\i0\v\f1\fs20\cf9\insrsid12350509\charrsid15879488 &lt;TitreJust&gt;}{\rtlch\fcs1 \af0 \ltrch\fcs0 \insrsid12350509\charrsid15879488 [ZJUSTIFICATION]}{\rtlch\fcs1 \af0 \ltrch\fcs0 _x000d__x000a_\cs15\i0\v\f1\fs20\cf9\insrsid12350509\charrsid15879488 &lt;/TitreJust&gt;}{\rtlch\fcs1 \af0 \ltrch\fcs0 \insrsid12350509\charrsid15879488 _x000d__x000a_\par }\pard\plain \ltrpar\s18\ql \li0\ri0\sb240\nowidctlpar\wrapdefault\aspalpha\aspnum\faauto\adjustright\rin0\lin0\itap0\pararsid14374628 \rtlch\fcs1 \af0\afs20\alang1025 \ltrch\fcs0 \i\fs24\lang2057\langfe2057\cgrid\langnp2057\langfenp2057 {\rtlch\fcs1 _x000d__x000a_\af0 \ltrch\fcs0 \cs15\i0\v\f1\fs20\cf9\insrsid12350509\charrsid15879488 &lt;OptDelPrev&gt;}{\rtlch\fcs1 \af0 \ltrch\fcs0 \insrsid12350509\charrsid15879488 [ZTEXTJUST]}{\rtlch\fcs1 \af0 \ltrch\fcs0 \cs15\i0\v\f1\fs20\cf9\insrsid12350509\charrsid15879488 _x000d__x000a_&lt;/OptDelPrev&gt;}{\rtlch\fcs1 \af0 \ltrch\fcs0 \insrsid12350509\charrsid15879488 _x000d__x000a_\par }\pard\plain \ltrpar\ql \li0\ri0\widctlpar\wrapdefault\aspalpha\aspnum\faauto\adjustright\rin0\lin0\itap0 \rtlch\fcs1 \af0\afs20\alang1025 \ltrch\fcs0 \fs24\lang2057\langfe2057\cgrid\langnp2057\langfenp2057 {\rtlch\fcs1 \af0 \ltrch\fcs0 _x000d__x000a_\cs15\v\f1\fs20\cf9\insrsid12350509\charrsid15879488 &lt;/AmendB&gt;}{\rtlch\fcs1 \af0 \ltrch\fcs0 \insrsid12350509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a_x000d__x000a_9adb41ce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126"/>
    <w:docVar w:name="TITLECODMNU" w:val=" 1"/>
    <w:docVar w:name="TXTLANGUE" w:val="EN"/>
    <w:docVar w:name="TXTLANGUEMIN" w:val="en"/>
    <w:docVar w:name="TXTNRC" w:val="0372/2016"/>
    <w:docVar w:name="TXTNRCOM" w:val="(2016)"/>
    <w:docVar w:name="TXTNRFIRSTAM" w:val="1"/>
    <w:docVar w:name="TXTNRLASTAM" w:val="35"/>
    <w:docVar w:name="TXTNRPE" w:val="599.609"/>
    <w:docVar w:name="TXTNRPROC" w:val="COM(2016)0282 "/>
    <w:docVar w:name="TXTPEorAP" w:val="PE"/>
    <w:docVar w:name="TXTROUTE" w:val="AD\1126111EN.docx"/>
    <w:docVar w:name="TXTVERSION" w:val="02-00"/>
  </w:docVars>
  <w:rsids>
    <w:rsidRoot w:val="0074487C"/>
    <w:rsid w:val="00001181"/>
    <w:rsid w:val="00026559"/>
    <w:rsid w:val="000359BE"/>
    <w:rsid w:val="0004474F"/>
    <w:rsid w:val="000A097D"/>
    <w:rsid w:val="000A453A"/>
    <w:rsid w:val="000B020B"/>
    <w:rsid w:val="000B44F4"/>
    <w:rsid w:val="000B703D"/>
    <w:rsid w:val="000D0534"/>
    <w:rsid w:val="000D5E87"/>
    <w:rsid w:val="000E0CA0"/>
    <w:rsid w:val="000E669A"/>
    <w:rsid w:val="001122A2"/>
    <w:rsid w:val="00122067"/>
    <w:rsid w:val="00134974"/>
    <w:rsid w:val="00141CD7"/>
    <w:rsid w:val="00181BE6"/>
    <w:rsid w:val="001820A9"/>
    <w:rsid w:val="001832F6"/>
    <w:rsid w:val="001A5BC0"/>
    <w:rsid w:val="001B0A1E"/>
    <w:rsid w:val="001B10D4"/>
    <w:rsid w:val="001B65FB"/>
    <w:rsid w:val="001C2BFC"/>
    <w:rsid w:val="001C3B7A"/>
    <w:rsid w:val="001F132B"/>
    <w:rsid w:val="001F2804"/>
    <w:rsid w:val="0021481F"/>
    <w:rsid w:val="0022398F"/>
    <w:rsid w:val="00236846"/>
    <w:rsid w:val="002560E0"/>
    <w:rsid w:val="00270721"/>
    <w:rsid w:val="002759FA"/>
    <w:rsid w:val="00282631"/>
    <w:rsid w:val="00297CFC"/>
    <w:rsid w:val="002A70E7"/>
    <w:rsid w:val="002B491D"/>
    <w:rsid w:val="002B6C2E"/>
    <w:rsid w:val="002B78C6"/>
    <w:rsid w:val="002D0BCA"/>
    <w:rsid w:val="002E571B"/>
    <w:rsid w:val="002F0DF4"/>
    <w:rsid w:val="00310C61"/>
    <w:rsid w:val="0034081A"/>
    <w:rsid w:val="00341A99"/>
    <w:rsid w:val="00360C53"/>
    <w:rsid w:val="00366356"/>
    <w:rsid w:val="00372D51"/>
    <w:rsid w:val="0038294E"/>
    <w:rsid w:val="003A2F84"/>
    <w:rsid w:val="003A4C3F"/>
    <w:rsid w:val="003B2D36"/>
    <w:rsid w:val="003B3C8F"/>
    <w:rsid w:val="003B4423"/>
    <w:rsid w:val="003C1F6B"/>
    <w:rsid w:val="003C56B8"/>
    <w:rsid w:val="003C7390"/>
    <w:rsid w:val="003E0B87"/>
    <w:rsid w:val="003E3FDD"/>
    <w:rsid w:val="003F0A94"/>
    <w:rsid w:val="0040055C"/>
    <w:rsid w:val="00402F9C"/>
    <w:rsid w:val="004323FB"/>
    <w:rsid w:val="00442318"/>
    <w:rsid w:val="00450C2D"/>
    <w:rsid w:val="00451215"/>
    <w:rsid w:val="00463387"/>
    <w:rsid w:val="004645A1"/>
    <w:rsid w:val="0046573F"/>
    <w:rsid w:val="00485BFB"/>
    <w:rsid w:val="00486071"/>
    <w:rsid w:val="00487596"/>
    <w:rsid w:val="00487716"/>
    <w:rsid w:val="004B0759"/>
    <w:rsid w:val="004B21D9"/>
    <w:rsid w:val="004C2A0D"/>
    <w:rsid w:val="005200A3"/>
    <w:rsid w:val="00522774"/>
    <w:rsid w:val="00522B51"/>
    <w:rsid w:val="00551643"/>
    <w:rsid w:val="005A0633"/>
    <w:rsid w:val="005A0A65"/>
    <w:rsid w:val="005A6DEE"/>
    <w:rsid w:val="005B6B46"/>
    <w:rsid w:val="00610F13"/>
    <w:rsid w:val="00613134"/>
    <w:rsid w:val="00622C53"/>
    <w:rsid w:val="00644893"/>
    <w:rsid w:val="006456A7"/>
    <w:rsid w:val="00645720"/>
    <w:rsid w:val="00647C5C"/>
    <w:rsid w:val="00656F54"/>
    <w:rsid w:val="00666C98"/>
    <w:rsid w:val="00674C4B"/>
    <w:rsid w:val="00677F32"/>
    <w:rsid w:val="00691B1C"/>
    <w:rsid w:val="00691CCD"/>
    <w:rsid w:val="006A0F0A"/>
    <w:rsid w:val="006A48AA"/>
    <w:rsid w:val="006B1267"/>
    <w:rsid w:val="006C04FC"/>
    <w:rsid w:val="006C0DAA"/>
    <w:rsid w:val="006C13F4"/>
    <w:rsid w:val="006C1DC9"/>
    <w:rsid w:val="006D292E"/>
    <w:rsid w:val="006E0B4C"/>
    <w:rsid w:val="006E6E9E"/>
    <w:rsid w:val="00712462"/>
    <w:rsid w:val="00713E7E"/>
    <w:rsid w:val="007404A6"/>
    <w:rsid w:val="0074487C"/>
    <w:rsid w:val="00782AD8"/>
    <w:rsid w:val="0078548A"/>
    <w:rsid w:val="00786EB8"/>
    <w:rsid w:val="00792A1B"/>
    <w:rsid w:val="007A5ED3"/>
    <w:rsid w:val="007F187F"/>
    <w:rsid w:val="00806250"/>
    <w:rsid w:val="00811441"/>
    <w:rsid w:val="00817D13"/>
    <w:rsid w:val="00820C7D"/>
    <w:rsid w:val="00831115"/>
    <w:rsid w:val="00833D11"/>
    <w:rsid w:val="0083525B"/>
    <w:rsid w:val="00835AA0"/>
    <w:rsid w:val="00836FD3"/>
    <w:rsid w:val="008733A2"/>
    <w:rsid w:val="00892CB3"/>
    <w:rsid w:val="008C2E73"/>
    <w:rsid w:val="008C50E8"/>
    <w:rsid w:val="008C50EA"/>
    <w:rsid w:val="008C5A22"/>
    <w:rsid w:val="008E0730"/>
    <w:rsid w:val="008E7F93"/>
    <w:rsid w:val="008F6ED0"/>
    <w:rsid w:val="00904864"/>
    <w:rsid w:val="009052FE"/>
    <w:rsid w:val="00905F17"/>
    <w:rsid w:val="00912790"/>
    <w:rsid w:val="009234C8"/>
    <w:rsid w:val="00924555"/>
    <w:rsid w:val="00925EAE"/>
    <w:rsid w:val="00974CC4"/>
    <w:rsid w:val="00981B5C"/>
    <w:rsid w:val="00982B83"/>
    <w:rsid w:val="009857B4"/>
    <w:rsid w:val="009876F1"/>
    <w:rsid w:val="00992DB6"/>
    <w:rsid w:val="00997A3B"/>
    <w:rsid w:val="009A44F1"/>
    <w:rsid w:val="00A33971"/>
    <w:rsid w:val="00A37718"/>
    <w:rsid w:val="00A46476"/>
    <w:rsid w:val="00A6222A"/>
    <w:rsid w:val="00A905EF"/>
    <w:rsid w:val="00AA1A9B"/>
    <w:rsid w:val="00AA7A05"/>
    <w:rsid w:val="00AD46B6"/>
    <w:rsid w:val="00B174A0"/>
    <w:rsid w:val="00B27A5A"/>
    <w:rsid w:val="00B5062B"/>
    <w:rsid w:val="00B556CD"/>
    <w:rsid w:val="00B670FF"/>
    <w:rsid w:val="00B76231"/>
    <w:rsid w:val="00B80C72"/>
    <w:rsid w:val="00BA1A4A"/>
    <w:rsid w:val="00BA2810"/>
    <w:rsid w:val="00BA54BF"/>
    <w:rsid w:val="00BB7379"/>
    <w:rsid w:val="00BC6648"/>
    <w:rsid w:val="00BD1F76"/>
    <w:rsid w:val="00BD63CC"/>
    <w:rsid w:val="00BE20CF"/>
    <w:rsid w:val="00BE3E2F"/>
    <w:rsid w:val="00BF0E35"/>
    <w:rsid w:val="00C01D55"/>
    <w:rsid w:val="00C07204"/>
    <w:rsid w:val="00C15CFC"/>
    <w:rsid w:val="00C22CCF"/>
    <w:rsid w:val="00C47BA5"/>
    <w:rsid w:val="00C64B0E"/>
    <w:rsid w:val="00CA293B"/>
    <w:rsid w:val="00CC104F"/>
    <w:rsid w:val="00CC205A"/>
    <w:rsid w:val="00CE76EF"/>
    <w:rsid w:val="00CF3960"/>
    <w:rsid w:val="00D149BE"/>
    <w:rsid w:val="00D15A43"/>
    <w:rsid w:val="00D21559"/>
    <w:rsid w:val="00D2280A"/>
    <w:rsid w:val="00D25CF2"/>
    <w:rsid w:val="00D6254D"/>
    <w:rsid w:val="00D66E89"/>
    <w:rsid w:val="00D74FD1"/>
    <w:rsid w:val="00D82A2A"/>
    <w:rsid w:val="00D943A5"/>
    <w:rsid w:val="00DB56E4"/>
    <w:rsid w:val="00DD0158"/>
    <w:rsid w:val="00E10718"/>
    <w:rsid w:val="00E17CF6"/>
    <w:rsid w:val="00E27F01"/>
    <w:rsid w:val="00E45372"/>
    <w:rsid w:val="00E902E9"/>
    <w:rsid w:val="00EB1138"/>
    <w:rsid w:val="00ED4AB9"/>
    <w:rsid w:val="00ED6BBC"/>
    <w:rsid w:val="00EE0FA6"/>
    <w:rsid w:val="00EF33D5"/>
    <w:rsid w:val="00F02B5F"/>
    <w:rsid w:val="00F15744"/>
    <w:rsid w:val="00F24D40"/>
    <w:rsid w:val="00F2620D"/>
    <w:rsid w:val="00F73E36"/>
    <w:rsid w:val="00F823DD"/>
    <w:rsid w:val="00FE2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4BB51"/>
  <w15:docId w15:val="{FC9F202B-738F-4CAC-82DF-98977798C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en-GB" w:bidi="en-GB"/>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60E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b w:val="0"/>
      <w:i w:val="0"/>
      <w:strike w:val="0"/>
      <w:noProof/>
      <w:vanish/>
      <w:color w:val="000080"/>
      <w:sz w:val="20"/>
    </w:rPr>
  </w:style>
  <w:style w:type="paragraph" w:styleId="Footer">
    <w:name w:val="footer"/>
    <w:basedOn w:val="Normal"/>
    <w:rsid w:val="00DB56E4"/>
    <w:pPr>
      <w:widowControl w:val="0"/>
      <w:tabs>
        <w:tab w:val="center" w:pos="4535"/>
        <w:tab w:val="right" w:pos="9071"/>
      </w:tabs>
      <w:spacing w:before="240" w:after="240"/>
    </w:pPr>
    <w:rPr>
      <w:sz w:val="22"/>
      <w:szCs w:val="20"/>
    </w:rPr>
  </w:style>
  <w:style w:type="paragraph" w:customStyle="1" w:styleId="Footer2">
    <w:name w:val="Footer2"/>
    <w:basedOn w:val="Normal"/>
    <w:rsid w:val="00DB56E4"/>
    <w:pPr>
      <w:tabs>
        <w:tab w:val="right" w:pos="9921"/>
      </w:tabs>
      <w:spacing w:after="240"/>
      <w:ind w:left="-850" w:right="-850"/>
    </w:pPr>
    <w:rPr>
      <w:rFonts w:ascii="Arial" w:hAnsi="Arial" w:cs="Arial"/>
      <w:b/>
      <w:sz w:val="48"/>
    </w:rPr>
  </w:style>
  <w:style w:type="paragraph" w:customStyle="1" w:styleId="Normal12">
    <w:name w:val="Normal12"/>
    <w:basedOn w:val="Normal"/>
    <w:qFormat/>
    <w:rsid w:val="00DB56E4"/>
    <w:pPr>
      <w:widowControl w:val="0"/>
      <w:spacing w:after="240"/>
    </w:pPr>
    <w:rPr>
      <w:szCs w:val="20"/>
    </w:rPr>
  </w:style>
  <w:style w:type="paragraph" w:customStyle="1" w:styleId="Normal6">
    <w:name w:val="Normal6"/>
    <w:basedOn w:val="Normal"/>
    <w:link w:val="Normal6Char"/>
    <w:rsid w:val="00DB56E4"/>
    <w:pPr>
      <w:widowControl w:val="0"/>
      <w:spacing w:after="120"/>
    </w:pPr>
    <w:rPr>
      <w:szCs w:val="20"/>
    </w:rPr>
  </w:style>
  <w:style w:type="character" w:customStyle="1" w:styleId="Normal6Char">
    <w:name w:val="Normal6 Char"/>
    <w:link w:val="Normal6"/>
    <w:rsid w:val="00DB56E4"/>
    <w:rPr>
      <w:sz w:val="24"/>
      <w:lang w:val="bg-BG" w:eastAsia="en-GB" w:bidi="en-GB"/>
    </w:rPr>
  </w:style>
  <w:style w:type="paragraph" w:customStyle="1" w:styleId="PageHeadingNotTOC">
    <w:name w:val="PageHeadingNotTOC"/>
    <w:basedOn w:val="Normal"/>
    <w:rsid w:val="00DB56E4"/>
    <w:pPr>
      <w:keepNext/>
      <w:widowControl w:val="0"/>
      <w:spacing w:before="240" w:after="240"/>
      <w:jc w:val="center"/>
    </w:pPr>
    <w:rPr>
      <w:rFonts w:ascii="Arial" w:hAnsi="Arial"/>
      <w:b/>
      <w:szCs w:val="20"/>
    </w:rPr>
  </w:style>
  <w:style w:type="paragraph" w:customStyle="1" w:styleId="NormalBold">
    <w:name w:val="NormalBold"/>
    <w:basedOn w:val="Normal"/>
    <w:link w:val="NormalBoldChar"/>
    <w:rsid w:val="00DB56E4"/>
    <w:pPr>
      <w:widowControl w:val="0"/>
    </w:pPr>
    <w:rPr>
      <w:b/>
      <w:szCs w:val="20"/>
    </w:rPr>
  </w:style>
  <w:style w:type="character" w:customStyle="1" w:styleId="NormalBoldChar">
    <w:name w:val="NormalBold Char"/>
    <w:link w:val="NormalBold"/>
    <w:rsid w:val="00DB56E4"/>
    <w:rPr>
      <w:b/>
      <w:sz w:val="24"/>
      <w:lang w:val="bg-BG" w:eastAsia="en-GB" w:bidi="en-GB"/>
    </w:rPr>
  </w:style>
  <w:style w:type="paragraph" w:customStyle="1" w:styleId="Normal12Italic">
    <w:name w:val="Normal12Italic"/>
    <w:basedOn w:val="Normal"/>
    <w:rsid w:val="00DB56E4"/>
    <w:pPr>
      <w:widowControl w:val="0"/>
      <w:spacing w:before="240"/>
    </w:pPr>
    <w:rPr>
      <w:i/>
      <w:szCs w:val="20"/>
    </w:rPr>
  </w:style>
  <w:style w:type="paragraph" w:customStyle="1" w:styleId="EPName">
    <w:name w:val="EPName"/>
    <w:basedOn w:val="Normal"/>
    <w:rsid w:val="00522B51"/>
    <w:pPr>
      <w:widowControl w:val="0"/>
      <w:spacing w:before="80" w:after="80"/>
    </w:pPr>
    <w:rPr>
      <w:rFonts w:ascii="Arial Narrow" w:hAnsi="Arial Narrow" w:cs="Arial"/>
      <w:b/>
      <w:color w:val="000000"/>
      <w:sz w:val="32"/>
      <w:szCs w:val="22"/>
    </w:rPr>
  </w:style>
  <w:style w:type="paragraph" w:customStyle="1" w:styleId="Cover24">
    <w:name w:val="Cover24"/>
    <w:basedOn w:val="Normal"/>
    <w:rsid w:val="00DB56E4"/>
    <w:pPr>
      <w:widowControl w:val="0"/>
      <w:spacing w:after="480"/>
      <w:ind w:left="1418"/>
    </w:pPr>
    <w:rPr>
      <w:szCs w:val="20"/>
    </w:rPr>
  </w:style>
  <w:style w:type="paragraph" w:customStyle="1" w:styleId="CoverNormal">
    <w:name w:val="CoverNormal"/>
    <w:basedOn w:val="Normal"/>
    <w:rsid w:val="00DB56E4"/>
    <w:pPr>
      <w:widowControl w:val="0"/>
      <w:ind w:left="1418"/>
    </w:pPr>
    <w:rPr>
      <w:szCs w:val="20"/>
    </w:rPr>
  </w:style>
  <w:style w:type="paragraph" w:customStyle="1" w:styleId="CrossRef">
    <w:name w:val="CrossRef"/>
    <w:basedOn w:val="Normal"/>
    <w:rsid w:val="00DB56E4"/>
    <w:pPr>
      <w:widowControl w:val="0"/>
      <w:spacing w:before="240"/>
      <w:jc w:val="center"/>
    </w:pPr>
    <w:rPr>
      <w:i/>
      <w:szCs w:val="20"/>
    </w:rPr>
  </w:style>
  <w:style w:type="character" w:customStyle="1" w:styleId="HideTWBInt">
    <w:name w:val="HideTWBInt"/>
    <w:basedOn w:val="DefaultParagraphFont"/>
    <w:rsid w:val="006A48AA"/>
    <w:rPr>
      <w:vanish/>
      <w:color w:val="808080"/>
    </w:rPr>
  </w:style>
  <w:style w:type="paragraph" w:customStyle="1" w:styleId="JustificationTitle">
    <w:name w:val="JustificationTitle"/>
    <w:basedOn w:val="Normal"/>
    <w:next w:val="Normal12"/>
    <w:rsid w:val="00DB56E4"/>
    <w:pPr>
      <w:keepNext/>
      <w:widowControl w:val="0"/>
      <w:spacing w:before="240"/>
      <w:jc w:val="center"/>
    </w:pPr>
    <w:rPr>
      <w:i/>
      <w:szCs w:val="20"/>
    </w:rPr>
  </w:style>
  <w:style w:type="paragraph" w:customStyle="1" w:styleId="Normal12Tab">
    <w:name w:val="Normal12Tab"/>
    <w:basedOn w:val="Normal12"/>
    <w:rsid w:val="00DB56E4"/>
    <w:pPr>
      <w:tabs>
        <w:tab w:val="left" w:pos="357"/>
      </w:tabs>
    </w:pPr>
  </w:style>
  <w:style w:type="paragraph" w:customStyle="1" w:styleId="RefProc">
    <w:name w:val="RefProc"/>
    <w:basedOn w:val="Normal"/>
    <w:rsid w:val="00DB56E4"/>
    <w:pPr>
      <w:widowControl w:val="0"/>
      <w:spacing w:before="240" w:after="240"/>
      <w:jc w:val="right"/>
    </w:pPr>
    <w:rPr>
      <w:rFonts w:ascii="Arial" w:hAnsi="Arial"/>
      <w:b/>
      <w:caps/>
      <w:szCs w:val="20"/>
    </w:rPr>
  </w:style>
  <w:style w:type="paragraph" w:customStyle="1" w:styleId="TypeDoc">
    <w:name w:val="TypeDoc"/>
    <w:basedOn w:val="Normal"/>
    <w:rsid w:val="00DB56E4"/>
    <w:pPr>
      <w:widowControl w:val="0"/>
      <w:spacing w:after="480"/>
      <w:ind w:left="1418"/>
    </w:pPr>
    <w:rPr>
      <w:rFonts w:ascii="Arial" w:hAnsi="Arial"/>
      <w:b/>
      <w:sz w:val="48"/>
      <w:szCs w:val="20"/>
    </w:rPr>
  </w:style>
  <w:style w:type="paragraph" w:customStyle="1" w:styleId="ZDate">
    <w:name w:val="ZDate"/>
    <w:basedOn w:val="Normal"/>
    <w:rsid w:val="00DB56E4"/>
    <w:pPr>
      <w:widowControl w:val="0"/>
      <w:spacing w:after="1200"/>
    </w:pPr>
    <w:rPr>
      <w:szCs w:val="20"/>
    </w:rPr>
  </w:style>
  <w:style w:type="paragraph" w:customStyle="1" w:styleId="ConclusionsPA">
    <w:name w:val="ConclusionsPA"/>
    <w:basedOn w:val="Normal12"/>
    <w:rsid w:val="00DB56E4"/>
    <w:pPr>
      <w:spacing w:before="480"/>
      <w:jc w:val="center"/>
    </w:pPr>
    <w:rPr>
      <w:rFonts w:ascii="Arial" w:hAnsi="Arial"/>
      <w:b/>
      <w:caps/>
      <w:snapToGrid w:val="0"/>
    </w:rPr>
  </w:style>
  <w:style w:type="paragraph" w:customStyle="1" w:styleId="Olang">
    <w:name w:val="Olang"/>
    <w:basedOn w:val="Normal"/>
    <w:rsid w:val="00DB56E4"/>
    <w:pPr>
      <w:widowControl w:val="0"/>
      <w:spacing w:before="240" w:after="240"/>
      <w:jc w:val="right"/>
    </w:pPr>
    <w:rPr>
      <w:noProof/>
      <w:szCs w:val="20"/>
    </w:rPr>
  </w:style>
  <w:style w:type="character" w:styleId="PageNumber">
    <w:name w:val="page number"/>
    <w:basedOn w:val="DefaultParagraphFont"/>
    <w:rsid w:val="00DB56E4"/>
  </w:style>
  <w:style w:type="paragraph" w:customStyle="1" w:styleId="ColumnHeading">
    <w:name w:val="ColumnHeading"/>
    <w:basedOn w:val="Normal"/>
    <w:rsid w:val="00DB56E4"/>
    <w:pPr>
      <w:widowControl w:val="0"/>
      <w:spacing w:after="240"/>
      <w:jc w:val="center"/>
    </w:pPr>
    <w:rPr>
      <w:i/>
      <w:szCs w:val="20"/>
    </w:rPr>
  </w:style>
  <w:style w:type="paragraph" w:customStyle="1" w:styleId="AMNumberTabs">
    <w:name w:val="AMNumberTabs"/>
    <w:basedOn w:val="Normal"/>
    <w:rsid w:val="00DB56E4"/>
    <w:pPr>
      <w:widowControl w:val="0"/>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widowControl w:val="0"/>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613134"/>
    <w:pPr>
      <w:widowControl w:val="0"/>
      <w:jc w:val="center"/>
    </w:pPr>
    <w:rPr>
      <w:rFonts w:ascii="Arial" w:hAnsi="Arial" w:cs="Arial"/>
      <w:i/>
      <w:sz w:val="22"/>
      <w:szCs w:val="22"/>
    </w:rPr>
  </w:style>
  <w:style w:type="paragraph" w:customStyle="1" w:styleId="LineTop">
    <w:name w:val="LineTop"/>
    <w:basedOn w:val="Normal"/>
    <w:next w:val="ZCommittee"/>
    <w:rsid w:val="00613134"/>
    <w:pPr>
      <w:widowControl w:val="0"/>
      <w:pBdr>
        <w:top w:val="single" w:sz="4" w:space="1" w:color="auto"/>
      </w:pBdr>
      <w:jc w:val="center"/>
    </w:pPr>
    <w:rPr>
      <w:rFonts w:ascii="Arial" w:hAnsi="Arial"/>
      <w:sz w:val="16"/>
      <w:szCs w:val="16"/>
    </w:rPr>
  </w:style>
  <w:style w:type="paragraph" w:customStyle="1" w:styleId="LineBottom">
    <w:name w:val="LineBottom"/>
    <w:basedOn w:val="Normal"/>
    <w:next w:val="Normal"/>
    <w:rsid w:val="00613134"/>
    <w:pPr>
      <w:widowControl w:val="0"/>
      <w:pBdr>
        <w:bottom w:val="single" w:sz="4" w:space="1" w:color="auto"/>
      </w:pBdr>
      <w:spacing w:after="840"/>
      <w:jc w:val="center"/>
    </w:pPr>
    <w:rPr>
      <w:rFonts w:ascii="Arial" w:hAnsi="Arial"/>
      <w:sz w:val="16"/>
      <w:szCs w:val="16"/>
    </w:rPr>
  </w:style>
  <w:style w:type="paragraph" w:styleId="Header">
    <w:name w:val="header"/>
    <w:basedOn w:val="Normal"/>
    <w:rsid w:val="00924555"/>
    <w:pPr>
      <w:tabs>
        <w:tab w:val="center" w:pos="4153"/>
        <w:tab w:val="right" w:pos="8306"/>
      </w:tabs>
    </w:pPr>
  </w:style>
  <w:style w:type="paragraph" w:customStyle="1" w:styleId="EPTerm">
    <w:name w:val="EPTerm"/>
    <w:basedOn w:val="Normal"/>
    <w:next w:val="Normal"/>
    <w:rsid w:val="00522B51"/>
    <w:pPr>
      <w:widowControl w:val="0"/>
      <w:spacing w:after="80"/>
    </w:pPr>
    <w:rPr>
      <w:rFonts w:ascii="Arial" w:hAnsi="Arial" w:cs="Arial"/>
      <w:sz w:val="20"/>
      <w:szCs w:val="22"/>
    </w:rPr>
  </w:style>
  <w:style w:type="paragraph" w:customStyle="1" w:styleId="EPLogo">
    <w:name w:val="EPLogo"/>
    <w:basedOn w:val="Normal"/>
    <w:qFormat/>
    <w:rsid w:val="00522B51"/>
    <w:pPr>
      <w:widowControl w:val="0"/>
      <w:jc w:val="right"/>
    </w:pPr>
    <w:rPr>
      <w:szCs w:val="20"/>
    </w:rPr>
  </w:style>
  <w:style w:type="paragraph" w:customStyle="1" w:styleId="PageHeading">
    <w:name w:val="PageHeading"/>
    <w:basedOn w:val="Normal"/>
    <w:rsid w:val="0078548A"/>
    <w:pPr>
      <w:keepNext/>
      <w:widowControl w:val="0"/>
      <w:spacing w:before="240" w:after="240"/>
      <w:jc w:val="center"/>
    </w:pPr>
    <w:rPr>
      <w:rFonts w:ascii="Arial" w:hAnsi="Arial"/>
      <w:b/>
      <w:snapToGrid w:val="0"/>
      <w:szCs w:val="20"/>
    </w:rPr>
  </w:style>
  <w:style w:type="paragraph" w:styleId="BalloonText">
    <w:name w:val="Balloon Text"/>
    <w:basedOn w:val="Normal"/>
    <w:link w:val="BalloonTextChar"/>
    <w:rsid w:val="00D149BE"/>
    <w:rPr>
      <w:rFonts w:ascii="Segoe UI" w:hAnsi="Segoe UI" w:cs="Segoe UI"/>
      <w:sz w:val="18"/>
      <w:szCs w:val="18"/>
    </w:rPr>
  </w:style>
  <w:style w:type="character" w:customStyle="1" w:styleId="BalloonTextChar">
    <w:name w:val="Balloon Text Char"/>
    <w:basedOn w:val="DefaultParagraphFont"/>
    <w:link w:val="BalloonText"/>
    <w:rsid w:val="00D149BE"/>
    <w:rPr>
      <w:rFonts w:ascii="Segoe UI" w:hAnsi="Segoe UI" w:cs="Segoe UI"/>
      <w:sz w:val="18"/>
      <w:szCs w:val="18"/>
      <w:lang w:val="bg-BG"/>
    </w:rPr>
  </w:style>
  <w:style w:type="paragraph" w:customStyle="1" w:styleId="CM1">
    <w:name w:val="CM1"/>
    <w:basedOn w:val="Normal"/>
    <w:next w:val="Normal"/>
    <w:uiPriority w:val="99"/>
    <w:rsid w:val="001F2804"/>
    <w:pPr>
      <w:autoSpaceDE w:val="0"/>
      <w:autoSpaceDN w:val="0"/>
      <w:adjustRightInd w:val="0"/>
    </w:pPr>
    <w:rPr>
      <w:rFonts w:ascii="EUAlbertina" w:hAnsi="EUAlbertina"/>
    </w:rPr>
  </w:style>
  <w:style w:type="paragraph" w:customStyle="1" w:styleId="CM3">
    <w:name w:val="CM3"/>
    <w:basedOn w:val="Normal"/>
    <w:next w:val="Normal"/>
    <w:uiPriority w:val="99"/>
    <w:rsid w:val="001F2804"/>
    <w:pPr>
      <w:autoSpaceDE w:val="0"/>
      <w:autoSpaceDN w:val="0"/>
      <w:adjustRightInd w:val="0"/>
    </w:pPr>
    <w:rPr>
      <w:rFonts w:ascii="EUAlbertina" w:hAnsi="EUAlbertina"/>
    </w:rPr>
  </w:style>
  <w:style w:type="paragraph" w:styleId="CommentText">
    <w:name w:val="annotation text"/>
    <w:basedOn w:val="Normal"/>
    <w:link w:val="CommentTextChar"/>
    <w:uiPriority w:val="99"/>
    <w:semiHidden/>
    <w:unhideWhenUsed/>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CM4">
    <w:name w:val="CM4"/>
    <w:basedOn w:val="Normal"/>
    <w:next w:val="Normal"/>
    <w:uiPriority w:val="99"/>
    <w:rsid w:val="0046573F"/>
    <w:pPr>
      <w:autoSpaceDE w:val="0"/>
      <w:autoSpaceDN w:val="0"/>
      <w:adjustRightInd w:val="0"/>
    </w:pPr>
    <w:rPr>
      <w:rFonts w:ascii="EUAlbertina" w:hAnsi="EUAlbertina"/>
      <w:lang w:bidi="ar-SA"/>
    </w:rPr>
  </w:style>
  <w:style w:type="paragraph" w:customStyle="1" w:styleId="Default">
    <w:name w:val="Default"/>
    <w:rsid w:val="0046573F"/>
    <w:pPr>
      <w:autoSpaceDE w:val="0"/>
      <w:autoSpaceDN w:val="0"/>
      <w:adjustRightInd w:val="0"/>
    </w:pPr>
    <w:rPr>
      <w:color w:val="000000"/>
      <w:sz w:val="24"/>
      <w:szCs w:val="24"/>
      <w:lang w:bidi="ar-SA"/>
    </w:rPr>
  </w:style>
  <w:style w:type="paragraph" w:customStyle="1" w:styleId="Center">
    <w:name w:val="Center"/>
    <w:rsid w:val="008733A2"/>
    <w:pPr>
      <w:spacing w:after="120"/>
      <w:jc w:val="center"/>
    </w:pPr>
    <w:rPr>
      <w:color w:val="000000"/>
      <w:lang w:bidi="ar-SA"/>
    </w:rPr>
  </w:style>
  <w:style w:type="paragraph" w:customStyle="1" w:styleId="NormalTabs">
    <w:name w:val="NormalTabs"/>
    <w:basedOn w:val="Normal"/>
    <w:qFormat/>
    <w:rsid w:val="00282631"/>
    <w:pPr>
      <w:widowControl w:val="0"/>
      <w:tabs>
        <w:tab w:val="center" w:pos="284"/>
        <w:tab w:val="left" w:pos="426"/>
      </w:tabs>
    </w:pPr>
    <w:rPr>
      <w:snapToGrid w:val="0"/>
      <w:szCs w:val="20"/>
      <w:lang w:eastAsia="en-US" w:bidi="ar-SA"/>
    </w:rPr>
  </w:style>
  <w:style w:type="paragraph" w:styleId="Revision">
    <w:name w:val="Revision"/>
    <w:hidden/>
    <w:uiPriority w:val="99"/>
    <w:semiHidden/>
    <w:rsid w:val="006E0B4C"/>
    <w:rPr>
      <w:sz w:val="24"/>
      <w:szCs w:val="24"/>
    </w:rPr>
  </w:style>
  <w:style w:type="paragraph" w:styleId="CommentSubject">
    <w:name w:val="annotation subject"/>
    <w:basedOn w:val="CommentText"/>
    <w:next w:val="CommentText"/>
    <w:link w:val="CommentSubjectChar"/>
    <w:semiHidden/>
    <w:unhideWhenUsed/>
    <w:rsid w:val="006E0B4C"/>
    <w:rPr>
      <w:b/>
      <w:bCs/>
    </w:rPr>
  </w:style>
  <w:style w:type="character" w:customStyle="1" w:styleId="CommentTextChar">
    <w:name w:val="Comment Text Char"/>
    <w:basedOn w:val="DefaultParagraphFont"/>
    <w:link w:val="CommentText"/>
    <w:uiPriority w:val="99"/>
    <w:semiHidden/>
    <w:rsid w:val="006E0B4C"/>
  </w:style>
  <w:style w:type="character" w:customStyle="1" w:styleId="CommentSubjectChar">
    <w:name w:val="Comment Subject Char"/>
    <w:basedOn w:val="CommentTextChar"/>
    <w:link w:val="CommentSubject"/>
    <w:semiHidden/>
    <w:rsid w:val="006E0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373852">
      <w:bodyDiv w:val="1"/>
      <w:marLeft w:val="0"/>
      <w:marRight w:val="0"/>
      <w:marTop w:val="0"/>
      <w:marBottom w:val="0"/>
      <w:divBdr>
        <w:top w:val="none" w:sz="0" w:space="0" w:color="auto"/>
        <w:left w:val="none" w:sz="0" w:space="0" w:color="auto"/>
        <w:bottom w:val="none" w:sz="0" w:space="0" w:color="auto"/>
        <w:right w:val="none" w:sz="0" w:space="0" w:color="auto"/>
      </w:divBdr>
    </w:div>
    <w:div w:id="538475123">
      <w:bodyDiv w:val="1"/>
      <w:marLeft w:val="0"/>
      <w:marRight w:val="0"/>
      <w:marTop w:val="0"/>
      <w:marBottom w:val="0"/>
      <w:divBdr>
        <w:top w:val="none" w:sz="0" w:space="0" w:color="auto"/>
        <w:left w:val="none" w:sz="0" w:space="0" w:color="auto"/>
        <w:bottom w:val="none" w:sz="0" w:space="0" w:color="auto"/>
        <w:right w:val="none" w:sz="0" w:space="0" w:color="auto"/>
      </w:divBdr>
    </w:div>
    <w:div w:id="578104489">
      <w:bodyDiv w:val="1"/>
      <w:marLeft w:val="0"/>
      <w:marRight w:val="0"/>
      <w:marTop w:val="0"/>
      <w:marBottom w:val="0"/>
      <w:divBdr>
        <w:top w:val="none" w:sz="0" w:space="0" w:color="auto"/>
        <w:left w:val="none" w:sz="0" w:space="0" w:color="auto"/>
        <w:bottom w:val="none" w:sz="0" w:space="0" w:color="auto"/>
        <w:right w:val="none" w:sz="0" w:space="0" w:color="auto"/>
      </w:divBdr>
    </w:div>
    <w:div w:id="693193362">
      <w:bodyDiv w:val="1"/>
      <w:marLeft w:val="0"/>
      <w:marRight w:val="0"/>
      <w:marTop w:val="0"/>
      <w:marBottom w:val="0"/>
      <w:divBdr>
        <w:top w:val="none" w:sz="0" w:space="0" w:color="auto"/>
        <w:left w:val="none" w:sz="0" w:space="0" w:color="auto"/>
        <w:bottom w:val="none" w:sz="0" w:space="0" w:color="auto"/>
        <w:right w:val="none" w:sz="0" w:space="0" w:color="auto"/>
      </w:divBdr>
    </w:div>
    <w:div w:id="1108236493">
      <w:bodyDiv w:val="1"/>
      <w:marLeft w:val="0"/>
      <w:marRight w:val="0"/>
      <w:marTop w:val="0"/>
      <w:marBottom w:val="0"/>
      <w:divBdr>
        <w:top w:val="none" w:sz="0" w:space="0" w:color="auto"/>
        <w:left w:val="none" w:sz="0" w:space="0" w:color="auto"/>
        <w:bottom w:val="none" w:sz="0" w:space="0" w:color="auto"/>
        <w:right w:val="none" w:sz="0" w:space="0" w:color="auto"/>
      </w:divBdr>
    </w:div>
    <w:div w:id="1319698448">
      <w:bodyDiv w:val="1"/>
      <w:marLeft w:val="0"/>
      <w:marRight w:val="0"/>
      <w:marTop w:val="0"/>
      <w:marBottom w:val="0"/>
      <w:divBdr>
        <w:top w:val="none" w:sz="0" w:space="0" w:color="auto"/>
        <w:left w:val="none" w:sz="0" w:space="0" w:color="auto"/>
        <w:bottom w:val="none" w:sz="0" w:space="0" w:color="auto"/>
        <w:right w:val="none" w:sz="0" w:space="0" w:color="auto"/>
      </w:divBdr>
    </w:div>
    <w:div w:id="1397243849">
      <w:bodyDiv w:val="1"/>
      <w:marLeft w:val="0"/>
      <w:marRight w:val="0"/>
      <w:marTop w:val="0"/>
      <w:marBottom w:val="0"/>
      <w:divBdr>
        <w:top w:val="none" w:sz="0" w:space="0" w:color="auto"/>
        <w:left w:val="none" w:sz="0" w:space="0" w:color="auto"/>
        <w:bottom w:val="none" w:sz="0" w:space="0" w:color="auto"/>
        <w:right w:val="none" w:sz="0" w:space="0" w:color="auto"/>
      </w:divBdr>
    </w:div>
    <w:div w:id="1465922370">
      <w:bodyDiv w:val="1"/>
      <w:marLeft w:val="0"/>
      <w:marRight w:val="0"/>
      <w:marTop w:val="0"/>
      <w:marBottom w:val="0"/>
      <w:divBdr>
        <w:top w:val="none" w:sz="0" w:space="0" w:color="auto"/>
        <w:left w:val="none" w:sz="0" w:space="0" w:color="auto"/>
        <w:bottom w:val="none" w:sz="0" w:space="0" w:color="auto"/>
        <w:right w:val="none" w:sz="0" w:space="0" w:color="auto"/>
      </w:divBdr>
    </w:div>
    <w:div w:id="1554198995">
      <w:bodyDiv w:val="1"/>
      <w:marLeft w:val="0"/>
      <w:marRight w:val="0"/>
      <w:marTop w:val="0"/>
      <w:marBottom w:val="0"/>
      <w:divBdr>
        <w:top w:val="none" w:sz="0" w:space="0" w:color="auto"/>
        <w:left w:val="none" w:sz="0" w:space="0" w:color="auto"/>
        <w:bottom w:val="none" w:sz="0" w:space="0" w:color="auto"/>
        <w:right w:val="none" w:sz="0" w:space="0" w:color="auto"/>
      </w:divBdr>
    </w:div>
    <w:div w:id="1726830426">
      <w:bodyDiv w:val="1"/>
      <w:marLeft w:val="0"/>
      <w:marRight w:val="0"/>
      <w:marTop w:val="0"/>
      <w:marBottom w:val="0"/>
      <w:divBdr>
        <w:top w:val="none" w:sz="0" w:space="0" w:color="auto"/>
        <w:left w:val="none" w:sz="0" w:space="0" w:color="auto"/>
        <w:bottom w:val="none" w:sz="0" w:space="0" w:color="auto"/>
        <w:right w:val="none" w:sz="0" w:space="0" w:color="auto"/>
      </w:divBdr>
    </w:div>
    <w:div w:id="1822695159">
      <w:bodyDiv w:val="1"/>
      <w:marLeft w:val="0"/>
      <w:marRight w:val="0"/>
      <w:marTop w:val="0"/>
      <w:marBottom w:val="0"/>
      <w:divBdr>
        <w:top w:val="none" w:sz="0" w:space="0" w:color="auto"/>
        <w:left w:val="none" w:sz="0" w:space="0" w:color="auto"/>
        <w:bottom w:val="none" w:sz="0" w:space="0" w:color="auto"/>
        <w:right w:val="none" w:sz="0" w:space="0" w:color="auto"/>
      </w:divBdr>
    </w:div>
    <w:div w:id="187487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3BB0B-3770-48FE-85C9-F78164129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1EBD3CE7.dotm</Template>
  <TotalTime>0</TotalTime>
  <Pages>28</Pages>
  <Words>6427</Words>
  <Characters>41452</Characters>
  <Application>Microsoft Office Word</Application>
  <DocSecurity>0</DocSecurity>
  <Lines>1658</Lines>
  <Paragraphs>647</Paragraphs>
  <ScaleCrop>false</ScaleCrop>
  <HeadingPairs>
    <vt:vector size="2" baseType="variant">
      <vt:variant>
        <vt:lpstr>Title</vt:lpstr>
      </vt:variant>
      <vt:variant>
        <vt:i4>1</vt:i4>
      </vt:variant>
    </vt:vector>
  </HeadingPairs>
  <TitlesOfParts>
    <vt:vector size="1" baseType="lpstr">
      <vt:lpstr>PA_Legam</vt:lpstr>
    </vt:vector>
  </TitlesOfParts>
  <Company>European Parliament</Company>
  <LinksUpToDate>false</LinksUpToDate>
  <CharactersWithSpaces>47232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subject/>
  <dc:creator>HEYVAERT Valerie</dc:creator>
  <cp:keywords/>
  <dc:description/>
  <cp:lastModifiedBy>FILIPOVA Gergana</cp:lastModifiedBy>
  <cp:revision>2</cp:revision>
  <cp:lastPrinted>2017-03-06T12:18:00Z</cp:lastPrinted>
  <dcterms:created xsi:type="dcterms:W3CDTF">2017-06-07T14:16:00Z</dcterms:created>
  <dcterms:modified xsi:type="dcterms:W3CDTF">2017-06-07T14:16:00Z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8.10.0 Build [20170117]</vt:lpwstr>
  </property>
  <property fmtid="{D5CDD505-2E9C-101B-9397-08002B2CF9AE}" pid="3" name="LastEdited with">
    <vt:lpwstr>9.0.0 Build [20170325]</vt:lpwstr>
  </property>
  <property fmtid="{D5CDD505-2E9C-101B-9397-08002B2CF9AE}" pid="4" name="&lt;FdR&gt;">
    <vt:lpwstr>1126111</vt:lpwstr>
  </property>
  <property fmtid="{D5CDD505-2E9C-101B-9397-08002B2CF9AE}" pid="5" name="&lt;Type&gt;">
    <vt:lpwstr>AD</vt:lpwstr>
  </property>
  <property fmtid="{D5CDD505-2E9C-101B-9397-08002B2CF9AE}" pid="6" name="&lt;ModelCod&gt;">
    <vt:lpwstr>\\eiciSTRpr1\pdocep$\DocEP\DOCS\General\PA\PA_Legam.dot(26/10/2016 17:38:16)</vt:lpwstr>
  </property>
  <property fmtid="{D5CDD505-2E9C-101B-9397-08002B2CF9AE}" pid="7" name="&lt;ModelTra&gt;">
    <vt:lpwstr>\\eiciSTRpr1\pdocep$\DocEP\TRANSFIL\FR\PA_Legam.FR(19/07/2016 10:41:03)</vt:lpwstr>
  </property>
  <property fmtid="{D5CDD505-2E9C-101B-9397-08002B2CF9AE}" pid="8" name="&lt;Model&gt;">
    <vt:lpwstr>PA_Legam</vt:lpwstr>
  </property>
  <property fmtid="{D5CDD505-2E9C-101B-9397-08002B2CF9AE}" pid="9" name="FooterPath">
    <vt:lpwstr>AD\1126111BG.docx</vt:lpwstr>
  </property>
  <property fmtid="{D5CDD505-2E9C-101B-9397-08002B2CF9AE}" pid="10" name="PE Number">
    <vt:lpwstr>599.609</vt:lpwstr>
  </property>
  <property fmtid="{D5CDD505-2E9C-101B-9397-08002B2CF9AE}" pid="11" name="SubscribeElise">
    <vt:lpwstr/>
  </property>
  <property fmtid="{D5CDD505-2E9C-101B-9397-08002B2CF9AE}" pid="12" name="SendToEpades">
    <vt:lpwstr>OK - 2017/05/19 12:06</vt:lpwstr>
  </property>
  <property fmtid="{D5CDD505-2E9C-101B-9397-08002B2CF9AE}" pid="13" name="Bookout">
    <vt:lpwstr>OK - 2017/06/07 16:16</vt:lpwstr>
  </property>
  <property fmtid="{D5CDD505-2E9C-101B-9397-08002B2CF9AE}" pid="14" name="SDLStudio">
    <vt:lpwstr/>
  </property>
  <property fmtid="{D5CDD505-2E9C-101B-9397-08002B2CF9AE}" pid="15" name="&lt;Extension&gt;">
    <vt:lpwstr>BG</vt:lpwstr>
  </property>
</Properties>
</file>